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00F3C8" w14:textId="77777777" w:rsidR="003E1F87" w:rsidRPr="003561E4" w:rsidRDefault="003E1F87" w:rsidP="00F57C88">
      <w:pPr>
        <w:spacing w:line="240" w:lineRule="auto"/>
        <w:jc w:val="center"/>
        <w:rPr>
          <w:rFonts w:ascii="Times New Roman" w:hAnsi="Times New Roman" w:cs="Times New Roman"/>
          <w:b/>
          <w:bCs/>
          <w:sz w:val="28"/>
          <w:szCs w:val="28"/>
        </w:rPr>
      </w:pPr>
    </w:p>
    <w:p w14:paraId="18824E0D" w14:textId="77777777" w:rsidR="003E1F87" w:rsidRDefault="003E1F87" w:rsidP="00F57C88">
      <w:pPr>
        <w:spacing w:line="240" w:lineRule="auto"/>
        <w:jc w:val="center"/>
        <w:rPr>
          <w:rFonts w:ascii="Times New Roman" w:hAnsi="Times New Roman" w:cs="Times New Roman"/>
          <w:b/>
          <w:bCs/>
          <w:sz w:val="28"/>
          <w:szCs w:val="28"/>
          <w:lang w:val="en-US"/>
        </w:rPr>
      </w:pPr>
    </w:p>
    <w:p w14:paraId="68FE1911" w14:textId="2794F4DB" w:rsidR="00A87461" w:rsidRPr="00660711" w:rsidRDefault="00A87461" w:rsidP="00F57C88">
      <w:pPr>
        <w:pStyle w:val="a3"/>
        <w:jc w:val="center"/>
        <w:rPr>
          <w:rFonts w:ascii="Times New Roman" w:hAnsi="Times New Roman" w:cs="Times New Roman"/>
          <w:b/>
          <w:bCs/>
          <w:i/>
          <w:iCs/>
          <w:sz w:val="28"/>
          <w:szCs w:val="28"/>
        </w:rPr>
      </w:pPr>
      <w:r w:rsidRPr="00660711">
        <w:rPr>
          <w:rFonts w:ascii="Times New Roman" w:hAnsi="Times New Roman" w:cs="Times New Roman"/>
          <w:b/>
          <w:bCs/>
          <w:sz w:val="28"/>
          <w:szCs w:val="28"/>
        </w:rPr>
        <w:t xml:space="preserve">Μελέτη της αντιοξειδωτικής δράσης εκχυλισμάτων του φυτού </w:t>
      </w:r>
      <w:proofErr w:type="spellStart"/>
      <w:r w:rsidRPr="00660711">
        <w:rPr>
          <w:rFonts w:ascii="Times New Roman" w:hAnsi="Times New Roman" w:cs="Times New Roman"/>
          <w:b/>
          <w:bCs/>
          <w:sz w:val="28"/>
          <w:szCs w:val="28"/>
        </w:rPr>
        <w:t>Euphorbia</w:t>
      </w:r>
      <w:proofErr w:type="spellEnd"/>
      <w:r w:rsidRPr="00660711">
        <w:rPr>
          <w:rFonts w:ascii="Times New Roman" w:hAnsi="Times New Roman" w:cs="Times New Roman"/>
          <w:b/>
          <w:bCs/>
          <w:sz w:val="28"/>
          <w:szCs w:val="28"/>
        </w:rPr>
        <w:t xml:space="preserve"> </w:t>
      </w:r>
      <w:proofErr w:type="spellStart"/>
      <w:r w:rsidRPr="00660711">
        <w:rPr>
          <w:rFonts w:ascii="Times New Roman" w:hAnsi="Times New Roman" w:cs="Times New Roman"/>
          <w:b/>
          <w:bCs/>
          <w:sz w:val="28"/>
          <w:szCs w:val="28"/>
        </w:rPr>
        <w:t>seguieriana</w:t>
      </w:r>
      <w:proofErr w:type="spellEnd"/>
    </w:p>
    <w:p w14:paraId="5ABD782C" w14:textId="77777777" w:rsidR="002226A9" w:rsidRPr="00A87461" w:rsidRDefault="002226A9" w:rsidP="00F57C88">
      <w:pPr>
        <w:spacing w:line="240" w:lineRule="auto"/>
        <w:jc w:val="center"/>
        <w:rPr>
          <w:rFonts w:ascii="Times New Roman" w:hAnsi="Times New Roman" w:cs="Times New Roman"/>
          <w:sz w:val="28"/>
          <w:szCs w:val="28"/>
        </w:rPr>
      </w:pPr>
    </w:p>
    <w:p w14:paraId="77149204" w14:textId="73BA9E61" w:rsidR="00A87461" w:rsidRPr="00A87461" w:rsidRDefault="00A87461" w:rsidP="00F57C88">
      <w:pPr>
        <w:spacing w:line="240" w:lineRule="auto"/>
        <w:jc w:val="center"/>
        <w:rPr>
          <w:rFonts w:ascii="Times New Roman" w:hAnsi="Times New Roman" w:cs="Times New Roman"/>
          <w:sz w:val="24"/>
          <w:szCs w:val="24"/>
        </w:rPr>
      </w:pPr>
      <w:r w:rsidRPr="00A87461">
        <w:rPr>
          <w:rFonts w:ascii="Times New Roman" w:hAnsi="Times New Roman" w:cs="Times New Roman"/>
          <w:sz w:val="24"/>
          <w:szCs w:val="24"/>
        </w:rPr>
        <w:t>ΠΕΧΛΙΒΑΝΙΔΟΥ Μαγδαληνή, ΚΟΝΤΟΓΙΩΡΓΗΣ Χρήστος</w:t>
      </w:r>
    </w:p>
    <w:p w14:paraId="0E281387" w14:textId="216B6F38" w:rsidR="00A87461" w:rsidRPr="00E9315A" w:rsidRDefault="00A87461" w:rsidP="00F57C88">
      <w:pPr>
        <w:spacing w:line="240" w:lineRule="auto"/>
        <w:jc w:val="center"/>
        <w:rPr>
          <w:rFonts w:ascii="Times New Roman" w:hAnsi="Times New Roman" w:cs="Times New Roman"/>
          <w:i/>
          <w:iCs/>
        </w:rPr>
      </w:pPr>
      <w:r w:rsidRPr="00A87461">
        <w:rPr>
          <w:rFonts w:ascii="Times New Roman" w:hAnsi="Times New Roman" w:cs="Times New Roman"/>
          <w:i/>
          <w:iCs/>
        </w:rPr>
        <w:t xml:space="preserve">Εργαστήριο Υγιεινής και Προστασίας Περιβάλλοντος, Τμήμα Ιατρικής, Σχολή Επιστημών Υγείας, Δημοκρίτειο Πανεπιστήμιο Θράκης, </w:t>
      </w:r>
      <w:r w:rsidR="00AC0D4C" w:rsidRPr="00A87461">
        <w:rPr>
          <w:rFonts w:ascii="Times New Roman" w:hAnsi="Times New Roman" w:cs="Times New Roman"/>
          <w:i/>
          <w:iCs/>
        </w:rPr>
        <w:t xml:space="preserve">, </w:t>
      </w:r>
      <w:hyperlink r:id="rId5" w:history="1">
        <w:r w:rsidR="00AC0D4C" w:rsidRPr="00B5298C">
          <w:rPr>
            <w:rStyle w:val="-"/>
            <w:rFonts w:ascii="Times New Roman" w:hAnsi="Times New Roman" w:cs="Times New Roman"/>
            <w:i/>
            <w:iCs/>
            <w:lang w:val="en-US"/>
          </w:rPr>
          <w:t>magdapec</w:t>
        </w:r>
        <w:r w:rsidR="00AC0D4C" w:rsidRPr="00B5298C">
          <w:rPr>
            <w:rStyle w:val="-"/>
            <w:rFonts w:ascii="Times New Roman" w:hAnsi="Times New Roman" w:cs="Times New Roman"/>
            <w:i/>
            <w:iCs/>
          </w:rPr>
          <w:t>04@</w:t>
        </w:r>
        <w:r w:rsidR="00AC0D4C" w:rsidRPr="00B5298C">
          <w:rPr>
            <w:rStyle w:val="-"/>
            <w:rFonts w:ascii="Times New Roman" w:hAnsi="Times New Roman" w:cs="Times New Roman"/>
            <w:i/>
            <w:iCs/>
            <w:lang w:val="en-US"/>
          </w:rPr>
          <w:t>gmail</w:t>
        </w:r>
        <w:r w:rsidR="00AC0D4C" w:rsidRPr="00B5298C">
          <w:rPr>
            <w:rStyle w:val="-"/>
            <w:rFonts w:ascii="Times New Roman" w:hAnsi="Times New Roman" w:cs="Times New Roman"/>
            <w:i/>
            <w:iCs/>
          </w:rPr>
          <w:t>.</w:t>
        </w:r>
        <w:r w:rsidR="00AC0D4C" w:rsidRPr="00B5298C">
          <w:rPr>
            <w:rStyle w:val="-"/>
            <w:rFonts w:ascii="Times New Roman" w:hAnsi="Times New Roman" w:cs="Times New Roman"/>
            <w:i/>
            <w:iCs/>
            <w:lang w:val="en-US"/>
          </w:rPr>
          <w:t>com</w:t>
        </w:r>
      </w:hyperlink>
      <w:r w:rsidR="00AC0D4C" w:rsidRPr="00AC0D4C">
        <w:t xml:space="preserve">. </w:t>
      </w:r>
      <w:hyperlink r:id="rId6" w:history="1">
        <w:r w:rsidR="00AC0D4C" w:rsidRPr="00BC3618">
          <w:rPr>
            <w:rStyle w:val="-"/>
            <w:rFonts w:ascii="Times New Roman" w:hAnsi="Times New Roman" w:cs="Times New Roman"/>
            <w:i/>
            <w:iCs/>
          </w:rPr>
          <w:t>ckontogi@med.duth.gr</w:t>
        </w:r>
      </w:hyperlink>
    </w:p>
    <w:p w14:paraId="72386472" w14:textId="77777777" w:rsidR="00E9315A" w:rsidRPr="00E9315A" w:rsidRDefault="00E9315A" w:rsidP="00F57C88">
      <w:pPr>
        <w:spacing w:line="240" w:lineRule="auto"/>
        <w:jc w:val="center"/>
        <w:rPr>
          <w:rFonts w:ascii="Times New Roman" w:hAnsi="Times New Roman" w:cs="Times New Roman"/>
          <w:i/>
          <w:iCs/>
        </w:rPr>
      </w:pPr>
    </w:p>
    <w:p w14:paraId="1CD7D8D4" w14:textId="77777777" w:rsidR="00E9315A" w:rsidRPr="00660711" w:rsidRDefault="00E9315A" w:rsidP="00F57C88">
      <w:pPr>
        <w:spacing w:line="240" w:lineRule="auto"/>
        <w:jc w:val="center"/>
        <w:rPr>
          <w:rFonts w:ascii="Times New Roman" w:hAnsi="Times New Roman" w:cs="Times New Roman"/>
        </w:rPr>
      </w:pPr>
    </w:p>
    <w:p w14:paraId="3281D0E0" w14:textId="77777777" w:rsidR="00A87461" w:rsidRPr="00660711" w:rsidRDefault="00A87461" w:rsidP="00F57C88">
      <w:pPr>
        <w:pStyle w:val="a4"/>
        <w:spacing w:line="240" w:lineRule="auto"/>
        <w:rPr>
          <w:rFonts w:ascii="Times New Roman" w:hAnsi="Times New Roman" w:cs="Times New Roman"/>
          <w:b/>
          <w:bCs/>
          <w:color w:val="0D0D0D" w:themeColor="text1" w:themeTint="F2"/>
          <w:sz w:val="24"/>
          <w:szCs w:val="24"/>
        </w:rPr>
      </w:pPr>
      <w:r w:rsidRPr="00660711">
        <w:rPr>
          <w:rFonts w:ascii="Times New Roman" w:hAnsi="Times New Roman" w:cs="Times New Roman"/>
          <w:b/>
          <w:bCs/>
          <w:color w:val="0D0D0D" w:themeColor="text1" w:themeTint="F2"/>
          <w:sz w:val="24"/>
          <w:szCs w:val="24"/>
        </w:rPr>
        <w:t>Περίληψη</w:t>
      </w:r>
    </w:p>
    <w:p w14:paraId="3936E902" w14:textId="53BE57DF" w:rsidR="00A87461" w:rsidRPr="00FB2B89" w:rsidRDefault="00FB2B89" w:rsidP="002259B6">
      <w:pPr>
        <w:spacing w:line="240" w:lineRule="auto"/>
        <w:jc w:val="both"/>
        <w:rPr>
          <w:rFonts w:ascii="Times New Roman" w:hAnsi="Times New Roman" w:cs="Times New Roman"/>
          <w:i/>
          <w:iCs/>
          <w:sz w:val="24"/>
          <w:szCs w:val="24"/>
        </w:rPr>
      </w:pPr>
      <w:r w:rsidRPr="00FB2B89">
        <w:rPr>
          <w:rFonts w:ascii="Times New Roman" w:hAnsi="Times New Roman" w:cs="Times New Roman"/>
          <w:sz w:val="24"/>
          <w:szCs w:val="24"/>
        </w:rPr>
        <w:t>Το οξειδωτικό στρες αποτελεί έναν παθοφυσιολογικό μηχανισμό που</w:t>
      </w:r>
      <w:r w:rsidRPr="00FB2B89">
        <w:rPr>
          <w:rFonts w:ascii="Times New Roman" w:hAnsi="Times New Roman" w:cs="Times New Roman"/>
          <w:sz w:val="24"/>
          <w:szCs w:val="24"/>
        </w:rPr>
        <w:br/>
        <w:t xml:space="preserve">εμπλέκεται στην εμφάνιση χρόνιων νοσημάτων. </w:t>
      </w:r>
      <w:r w:rsidR="009B3C28">
        <w:rPr>
          <w:rFonts w:ascii="Times New Roman" w:hAnsi="Times New Roman" w:cs="Times New Roman"/>
          <w:sz w:val="24"/>
          <w:szCs w:val="24"/>
        </w:rPr>
        <w:t>Π</w:t>
      </w:r>
      <w:r w:rsidRPr="00FB2B89">
        <w:rPr>
          <w:rFonts w:ascii="Times New Roman" w:hAnsi="Times New Roman" w:cs="Times New Roman"/>
          <w:sz w:val="24"/>
          <w:szCs w:val="24"/>
        </w:rPr>
        <w:t>ολλά φυτικά είδη αποτελούν</w:t>
      </w:r>
      <w:r w:rsidRPr="00FB2B89">
        <w:rPr>
          <w:rFonts w:ascii="Times New Roman" w:hAnsi="Times New Roman" w:cs="Times New Roman"/>
          <w:sz w:val="24"/>
          <w:szCs w:val="24"/>
        </w:rPr>
        <w:br/>
        <w:t xml:space="preserve">σημαντικές πηγές βιοδραστικών ενώσεων με πιθανές φαρμακευτικές εφαρμογές. </w:t>
      </w:r>
      <w:r w:rsidR="003525BC">
        <w:rPr>
          <w:rFonts w:ascii="Times New Roman" w:hAnsi="Times New Roman" w:cs="Times New Roman"/>
          <w:sz w:val="24"/>
          <w:szCs w:val="24"/>
        </w:rPr>
        <w:t>Το</w:t>
      </w:r>
      <w:r w:rsidR="00A87461" w:rsidRPr="00A87461">
        <w:rPr>
          <w:rFonts w:ascii="Times New Roman" w:hAnsi="Times New Roman" w:cs="Times New Roman"/>
          <w:sz w:val="24"/>
          <w:szCs w:val="24"/>
        </w:rPr>
        <w:t xml:space="preserve"> </w:t>
      </w:r>
      <w:proofErr w:type="spellStart"/>
      <w:r w:rsidR="00A87461" w:rsidRPr="00A87461">
        <w:rPr>
          <w:rFonts w:ascii="Times New Roman" w:hAnsi="Times New Roman" w:cs="Times New Roman"/>
          <w:i/>
          <w:iCs/>
          <w:sz w:val="24"/>
          <w:szCs w:val="24"/>
        </w:rPr>
        <w:t>Euphorbia</w:t>
      </w:r>
      <w:proofErr w:type="spellEnd"/>
      <w:r w:rsidR="00A87461" w:rsidRPr="00A87461">
        <w:rPr>
          <w:rFonts w:ascii="Times New Roman" w:hAnsi="Times New Roman" w:cs="Times New Roman"/>
          <w:i/>
          <w:iCs/>
          <w:sz w:val="24"/>
          <w:szCs w:val="24"/>
        </w:rPr>
        <w:t xml:space="preserve"> </w:t>
      </w:r>
      <w:proofErr w:type="spellStart"/>
      <w:r w:rsidR="00A87461" w:rsidRPr="00A87461">
        <w:rPr>
          <w:rFonts w:ascii="Times New Roman" w:hAnsi="Times New Roman" w:cs="Times New Roman"/>
          <w:i/>
          <w:iCs/>
          <w:sz w:val="24"/>
          <w:szCs w:val="24"/>
        </w:rPr>
        <w:t>seguieriana</w:t>
      </w:r>
      <w:proofErr w:type="spellEnd"/>
      <w:r w:rsidR="00A87461" w:rsidRPr="00A87461">
        <w:rPr>
          <w:rFonts w:ascii="Times New Roman" w:hAnsi="Times New Roman" w:cs="Times New Roman"/>
          <w:sz w:val="24"/>
          <w:szCs w:val="24"/>
        </w:rPr>
        <w:t xml:space="preserve"> </w:t>
      </w:r>
      <w:r w:rsidR="003525BC">
        <w:rPr>
          <w:rFonts w:ascii="Times New Roman" w:hAnsi="Times New Roman" w:cs="Times New Roman"/>
          <w:sz w:val="24"/>
          <w:szCs w:val="24"/>
        </w:rPr>
        <w:t xml:space="preserve">αποτελεί είδος του οποίου η αντιοξειδωτική δράση έχει μελετηθεί περιορισμένα. Σκοπός της παρούσας μελέτης ήταν η </w:t>
      </w:r>
      <w:r w:rsidR="003525BC" w:rsidRPr="009B3C28">
        <w:rPr>
          <w:rFonts w:ascii="Times New Roman" w:hAnsi="Times New Roman" w:cs="Times New Roman"/>
          <w:i/>
          <w:iCs/>
          <w:sz w:val="24"/>
          <w:szCs w:val="24"/>
          <w:lang w:val="en-US"/>
        </w:rPr>
        <w:t>in</w:t>
      </w:r>
      <w:r w:rsidR="003525BC" w:rsidRPr="009B3C28">
        <w:rPr>
          <w:rFonts w:ascii="Times New Roman" w:hAnsi="Times New Roman" w:cs="Times New Roman"/>
          <w:i/>
          <w:iCs/>
          <w:sz w:val="24"/>
          <w:szCs w:val="24"/>
        </w:rPr>
        <w:t xml:space="preserve"> </w:t>
      </w:r>
      <w:r w:rsidR="003525BC" w:rsidRPr="009B3C28">
        <w:rPr>
          <w:rFonts w:ascii="Times New Roman" w:hAnsi="Times New Roman" w:cs="Times New Roman"/>
          <w:i/>
          <w:iCs/>
          <w:sz w:val="24"/>
          <w:szCs w:val="24"/>
          <w:lang w:val="en-US"/>
        </w:rPr>
        <w:t>vitro</w:t>
      </w:r>
      <w:r w:rsidR="003525BC">
        <w:rPr>
          <w:rFonts w:ascii="Times New Roman" w:hAnsi="Times New Roman" w:cs="Times New Roman"/>
          <w:sz w:val="24"/>
          <w:szCs w:val="24"/>
        </w:rPr>
        <w:t xml:space="preserve"> αξιολόγηση της αντιοξειδωτικής δράσης εκχυλισμάτων του φυτού. Το φυτικό υλικό </w:t>
      </w:r>
      <w:r w:rsidR="00A87461" w:rsidRPr="00A87461">
        <w:rPr>
          <w:rFonts w:ascii="Times New Roman" w:hAnsi="Times New Roman" w:cs="Times New Roman"/>
          <w:sz w:val="24"/>
          <w:szCs w:val="24"/>
        </w:rPr>
        <w:t xml:space="preserve">συλλέχθηκε </w:t>
      </w:r>
      <w:r w:rsidR="003525BC">
        <w:rPr>
          <w:rFonts w:ascii="Times New Roman" w:hAnsi="Times New Roman" w:cs="Times New Roman"/>
          <w:sz w:val="24"/>
          <w:szCs w:val="24"/>
        </w:rPr>
        <w:t>από την</w:t>
      </w:r>
      <w:r w:rsidR="00A87461" w:rsidRPr="00A87461">
        <w:rPr>
          <w:rFonts w:ascii="Times New Roman" w:hAnsi="Times New Roman" w:cs="Times New Roman"/>
          <w:sz w:val="24"/>
          <w:szCs w:val="24"/>
        </w:rPr>
        <w:t xml:space="preserve"> Αλεξανδρούπολη</w:t>
      </w:r>
      <w:r w:rsidR="003525BC">
        <w:rPr>
          <w:rFonts w:ascii="Times New Roman" w:hAnsi="Times New Roman" w:cs="Times New Roman"/>
          <w:sz w:val="24"/>
          <w:szCs w:val="24"/>
        </w:rPr>
        <w:t xml:space="preserve"> και υποβλήθηκε σε διαδοχική εκχύλιση με </w:t>
      </w:r>
      <w:r w:rsidR="009B3C28">
        <w:rPr>
          <w:rFonts w:ascii="Times New Roman" w:hAnsi="Times New Roman" w:cs="Times New Roman"/>
          <w:sz w:val="24"/>
          <w:szCs w:val="24"/>
        </w:rPr>
        <w:t xml:space="preserve">οργανικούς </w:t>
      </w:r>
      <w:r w:rsidR="003525BC">
        <w:rPr>
          <w:rFonts w:ascii="Times New Roman" w:hAnsi="Times New Roman" w:cs="Times New Roman"/>
          <w:sz w:val="24"/>
          <w:szCs w:val="24"/>
        </w:rPr>
        <w:t>διαλύτες αυξανόμενης πολικότητας</w:t>
      </w:r>
      <w:r w:rsidR="00A87461" w:rsidRPr="00A87461">
        <w:rPr>
          <w:rFonts w:ascii="Times New Roman" w:hAnsi="Times New Roman" w:cs="Times New Roman"/>
          <w:sz w:val="24"/>
          <w:szCs w:val="24"/>
        </w:rPr>
        <w:t>.</w:t>
      </w:r>
      <w:r w:rsidR="003525BC">
        <w:rPr>
          <w:rFonts w:ascii="Times New Roman" w:hAnsi="Times New Roman" w:cs="Times New Roman"/>
          <w:sz w:val="24"/>
          <w:szCs w:val="24"/>
        </w:rPr>
        <w:t xml:space="preserve"> </w:t>
      </w:r>
      <w:r w:rsidR="009B3C28">
        <w:rPr>
          <w:rFonts w:ascii="Times New Roman" w:hAnsi="Times New Roman" w:cs="Times New Roman"/>
          <w:sz w:val="24"/>
          <w:szCs w:val="24"/>
        </w:rPr>
        <w:t>Π</w:t>
      </w:r>
      <w:r w:rsidR="00A87461" w:rsidRPr="00A87461">
        <w:rPr>
          <w:rFonts w:ascii="Times New Roman" w:hAnsi="Times New Roman" w:cs="Times New Roman"/>
          <w:sz w:val="24"/>
          <w:szCs w:val="24"/>
        </w:rPr>
        <w:t>ροσδιορίστηκαν τ</w:t>
      </w:r>
      <w:r w:rsidR="006F79CF">
        <w:rPr>
          <w:rFonts w:ascii="Times New Roman" w:hAnsi="Times New Roman" w:cs="Times New Roman"/>
          <w:sz w:val="24"/>
          <w:szCs w:val="24"/>
        </w:rPr>
        <w:t xml:space="preserve">ο ολικό </w:t>
      </w:r>
      <w:proofErr w:type="spellStart"/>
      <w:r w:rsidR="006F79CF">
        <w:rPr>
          <w:rFonts w:ascii="Times New Roman" w:hAnsi="Times New Roman" w:cs="Times New Roman"/>
          <w:sz w:val="24"/>
          <w:szCs w:val="24"/>
        </w:rPr>
        <w:t>φαινολικό</w:t>
      </w:r>
      <w:proofErr w:type="spellEnd"/>
      <w:r w:rsidR="006F79CF">
        <w:rPr>
          <w:rFonts w:ascii="Times New Roman" w:hAnsi="Times New Roman" w:cs="Times New Roman"/>
          <w:sz w:val="24"/>
          <w:szCs w:val="24"/>
        </w:rPr>
        <w:t xml:space="preserve"> περιεχόμενο</w:t>
      </w:r>
      <w:r w:rsidR="00A87461" w:rsidRPr="00A87461">
        <w:rPr>
          <w:rFonts w:ascii="Times New Roman" w:hAnsi="Times New Roman" w:cs="Times New Roman"/>
          <w:sz w:val="24"/>
          <w:szCs w:val="24"/>
        </w:rPr>
        <w:t xml:space="preserve"> και </w:t>
      </w:r>
      <w:r w:rsidR="006F79CF">
        <w:rPr>
          <w:rFonts w:ascii="Times New Roman" w:hAnsi="Times New Roman" w:cs="Times New Roman"/>
          <w:sz w:val="24"/>
          <w:szCs w:val="24"/>
        </w:rPr>
        <w:t xml:space="preserve">το περιεχόμενο σε </w:t>
      </w:r>
      <w:proofErr w:type="spellStart"/>
      <w:r w:rsidR="006F79CF">
        <w:rPr>
          <w:rFonts w:ascii="Times New Roman" w:hAnsi="Times New Roman" w:cs="Times New Roman"/>
          <w:sz w:val="24"/>
          <w:szCs w:val="24"/>
        </w:rPr>
        <w:t>φλαβονοειδή</w:t>
      </w:r>
      <w:proofErr w:type="spellEnd"/>
      <w:r w:rsidR="00A87461" w:rsidRPr="00A87461">
        <w:rPr>
          <w:rFonts w:ascii="Times New Roman" w:hAnsi="Times New Roman" w:cs="Times New Roman"/>
          <w:sz w:val="24"/>
          <w:szCs w:val="24"/>
        </w:rPr>
        <w:t xml:space="preserve"> </w:t>
      </w:r>
      <w:r w:rsidR="003525BC">
        <w:rPr>
          <w:rFonts w:ascii="Times New Roman" w:hAnsi="Times New Roman" w:cs="Times New Roman"/>
          <w:sz w:val="24"/>
          <w:szCs w:val="24"/>
        </w:rPr>
        <w:t xml:space="preserve">και </w:t>
      </w:r>
      <w:r w:rsidR="00DE5C79">
        <w:rPr>
          <w:rFonts w:ascii="Times New Roman" w:hAnsi="Times New Roman" w:cs="Times New Roman"/>
          <w:sz w:val="24"/>
          <w:szCs w:val="24"/>
        </w:rPr>
        <w:t xml:space="preserve">αξιολογήθηκε </w:t>
      </w:r>
      <w:r w:rsidR="003525BC">
        <w:rPr>
          <w:rFonts w:ascii="Times New Roman" w:hAnsi="Times New Roman" w:cs="Times New Roman"/>
          <w:sz w:val="24"/>
          <w:szCs w:val="24"/>
        </w:rPr>
        <w:t xml:space="preserve">η αντιοξειδωτική δράση μέσω των δοκιμασιών </w:t>
      </w:r>
      <w:r w:rsidR="00A87461" w:rsidRPr="00A87461">
        <w:rPr>
          <w:rFonts w:ascii="Times New Roman" w:hAnsi="Times New Roman" w:cs="Times New Roman"/>
          <w:sz w:val="24"/>
          <w:szCs w:val="24"/>
        </w:rPr>
        <w:t>DPPH</w:t>
      </w:r>
      <w:r w:rsidR="003525BC">
        <w:rPr>
          <w:rFonts w:ascii="Times New Roman" w:hAnsi="Times New Roman" w:cs="Times New Roman"/>
          <w:sz w:val="24"/>
          <w:szCs w:val="24"/>
        </w:rPr>
        <w:t xml:space="preserve"> και</w:t>
      </w:r>
      <w:r w:rsidR="00A87461" w:rsidRPr="00A87461">
        <w:rPr>
          <w:rFonts w:ascii="Times New Roman" w:hAnsi="Times New Roman" w:cs="Times New Roman"/>
          <w:sz w:val="24"/>
          <w:szCs w:val="24"/>
        </w:rPr>
        <w:t xml:space="preserve"> ABTS. </w:t>
      </w:r>
      <w:r w:rsidR="003525BC">
        <w:rPr>
          <w:rFonts w:ascii="Times New Roman" w:hAnsi="Times New Roman" w:cs="Times New Roman"/>
          <w:sz w:val="24"/>
          <w:szCs w:val="24"/>
        </w:rPr>
        <w:t xml:space="preserve">Ακολούθησε </w:t>
      </w:r>
      <w:r w:rsidR="00A87461" w:rsidRPr="00A87461">
        <w:rPr>
          <w:rFonts w:ascii="Times New Roman" w:hAnsi="Times New Roman" w:cs="Times New Roman"/>
          <w:sz w:val="24"/>
          <w:szCs w:val="24"/>
        </w:rPr>
        <w:t>η</w:t>
      </w:r>
      <w:r w:rsidR="003525BC">
        <w:rPr>
          <w:rFonts w:ascii="Times New Roman" w:hAnsi="Times New Roman" w:cs="Times New Roman"/>
          <w:sz w:val="24"/>
          <w:szCs w:val="24"/>
        </w:rPr>
        <w:t xml:space="preserve"> μελέτη</w:t>
      </w:r>
      <w:r w:rsidR="00A87461" w:rsidRPr="00A87461">
        <w:rPr>
          <w:rFonts w:ascii="Times New Roman" w:hAnsi="Times New Roman" w:cs="Times New Roman"/>
          <w:sz w:val="24"/>
          <w:szCs w:val="24"/>
        </w:rPr>
        <w:t xml:space="preserve"> αναστολή</w:t>
      </w:r>
      <w:r w:rsidR="003525BC">
        <w:rPr>
          <w:rFonts w:ascii="Times New Roman" w:hAnsi="Times New Roman" w:cs="Times New Roman"/>
          <w:sz w:val="24"/>
          <w:szCs w:val="24"/>
        </w:rPr>
        <w:t>ς</w:t>
      </w:r>
      <w:r w:rsidR="00A87461" w:rsidRPr="00A87461">
        <w:rPr>
          <w:rFonts w:ascii="Times New Roman" w:hAnsi="Times New Roman" w:cs="Times New Roman"/>
          <w:sz w:val="24"/>
          <w:szCs w:val="24"/>
        </w:rPr>
        <w:t xml:space="preserve"> </w:t>
      </w:r>
      <w:proofErr w:type="spellStart"/>
      <w:r w:rsidR="00A87461" w:rsidRPr="00A87461">
        <w:rPr>
          <w:rFonts w:ascii="Times New Roman" w:hAnsi="Times New Roman" w:cs="Times New Roman"/>
          <w:sz w:val="24"/>
          <w:szCs w:val="24"/>
        </w:rPr>
        <w:t>λιπιδικής</w:t>
      </w:r>
      <w:proofErr w:type="spellEnd"/>
      <w:r w:rsidR="00A87461" w:rsidRPr="00A87461">
        <w:rPr>
          <w:rFonts w:ascii="Times New Roman" w:hAnsi="Times New Roman" w:cs="Times New Roman"/>
          <w:sz w:val="24"/>
          <w:szCs w:val="24"/>
        </w:rPr>
        <w:t xml:space="preserve"> </w:t>
      </w:r>
      <w:proofErr w:type="spellStart"/>
      <w:r w:rsidR="00A87461" w:rsidRPr="00A87461">
        <w:rPr>
          <w:rFonts w:ascii="Times New Roman" w:hAnsi="Times New Roman" w:cs="Times New Roman"/>
          <w:sz w:val="24"/>
          <w:szCs w:val="24"/>
        </w:rPr>
        <w:t>υπεροξείδωσης</w:t>
      </w:r>
      <w:proofErr w:type="spellEnd"/>
      <w:r w:rsidR="00A87461" w:rsidRPr="00A87461">
        <w:rPr>
          <w:rFonts w:ascii="Times New Roman" w:hAnsi="Times New Roman" w:cs="Times New Roman"/>
          <w:sz w:val="24"/>
          <w:szCs w:val="24"/>
        </w:rPr>
        <w:t xml:space="preserve"> (AAPH, LOX) και η αναστολή </w:t>
      </w:r>
      <w:proofErr w:type="spellStart"/>
      <w:r w:rsidR="00A87461" w:rsidRPr="00A87461">
        <w:rPr>
          <w:rFonts w:ascii="Times New Roman" w:hAnsi="Times New Roman" w:cs="Times New Roman"/>
          <w:sz w:val="24"/>
          <w:szCs w:val="24"/>
        </w:rPr>
        <w:t>ξανθινοξειδάσης</w:t>
      </w:r>
      <w:proofErr w:type="spellEnd"/>
      <w:r w:rsidR="00A87461" w:rsidRPr="00A87461">
        <w:rPr>
          <w:rFonts w:ascii="Times New Roman" w:hAnsi="Times New Roman" w:cs="Times New Roman"/>
          <w:sz w:val="24"/>
          <w:szCs w:val="24"/>
        </w:rPr>
        <w:t xml:space="preserve"> (ΧΟ). </w:t>
      </w:r>
      <w:r w:rsidR="00FF0566">
        <w:rPr>
          <w:rFonts w:ascii="Times New Roman" w:hAnsi="Times New Roman" w:cs="Times New Roman"/>
          <w:sz w:val="24"/>
          <w:szCs w:val="24"/>
        </w:rPr>
        <w:t xml:space="preserve">Τα αποτελέσματα ανέδειξαν </w:t>
      </w:r>
      <w:r w:rsidR="009B3C28">
        <w:rPr>
          <w:rFonts w:ascii="Times New Roman" w:hAnsi="Times New Roman" w:cs="Times New Roman"/>
          <w:sz w:val="24"/>
          <w:szCs w:val="24"/>
        </w:rPr>
        <w:t xml:space="preserve">σημαντική αντιοξειδωτική </w:t>
      </w:r>
      <w:proofErr w:type="spellStart"/>
      <w:r w:rsidR="009B3C28">
        <w:rPr>
          <w:rFonts w:ascii="Times New Roman" w:hAnsi="Times New Roman" w:cs="Times New Roman"/>
          <w:sz w:val="24"/>
          <w:szCs w:val="24"/>
        </w:rPr>
        <w:t>δραση</w:t>
      </w:r>
      <w:proofErr w:type="spellEnd"/>
      <w:r w:rsidR="009B3C28">
        <w:rPr>
          <w:rFonts w:ascii="Times New Roman" w:hAnsi="Times New Roman" w:cs="Times New Roman"/>
          <w:sz w:val="24"/>
          <w:szCs w:val="24"/>
        </w:rPr>
        <w:t xml:space="preserve">, </w:t>
      </w:r>
      <w:r w:rsidR="00FF0566">
        <w:rPr>
          <w:rFonts w:ascii="Times New Roman" w:hAnsi="Times New Roman" w:cs="Times New Roman"/>
          <w:sz w:val="24"/>
          <w:szCs w:val="24"/>
        </w:rPr>
        <w:t>υποδεικνύοντας την παρουσία διαφορετικών βιοδραστικών συστατικών.</w:t>
      </w:r>
    </w:p>
    <w:p w14:paraId="7DEF84FA" w14:textId="77777777" w:rsidR="00F47EFD" w:rsidRPr="00FB2B89" w:rsidRDefault="00F47EFD" w:rsidP="00F57C88">
      <w:pPr>
        <w:spacing w:line="240" w:lineRule="auto"/>
        <w:jc w:val="both"/>
        <w:rPr>
          <w:rFonts w:ascii="Times New Roman" w:hAnsi="Times New Roman" w:cs="Times New Roman"/>
          <w:sz w:val="24"/>
          <w:szCs w:val="24"/>
        </w:rPr>
      </w:pPr>
    </w:p>
    <w:p w14:paraId="571F55ED" w14:textId="77777777" w:rsidR="00F47EFD" w:rsidRPr="00660711" w:rsidRDefault="00A87461" w:rsidP="00F57C88">
      <w:pPr>
        <w:pStyle w:val="a4"/>
        <w:spacing w:line="240" w:lineRule="auto"/>
        <w:rPr>
          <w:rFonts w:ascii="Times New Roman" w:hAnsi="Times New Roman" w:cs="Times New Roman"/>
          <w:b/>
          <w:bCs/>
          <w:color w:val="0D0D0D" w:themeColor="text1" w:themeTint="F2"/>
          <w:sz w:val="24"/>
          <w:szCs w:val="24"/>
        </w:rPr>
      </w:pPr>
      <w:r w:rsidRPr="00660711">
        <w:rPr>
          <w:rFonts w:ascii="Times New Roman" w:hAnsi="Times New Roman" w:cs="Times New Roman"/>
          <w:b/>
          <w:bCs/>
          <w:color w:val="0D0D0D" w:themeColor="text1" w:themeTint="F2"/>
          <w:sz w:val="24"/>
          <w:szCs w:val="24"/>
        </w:rPr>
        <w:t xml:space="preserve">Λέξεις-κλειδιά: </w:t>
      </w:r>
    </w:p>
    <w:p w14:paraId="0A95BE15" w14:textId="7B2E751C" w:rsidR="00A87461" w:rsidRPr="00FB2B89" w:rsidRDefault="00A87461" w:rsidP="00F57C88">
      <w:pPr>
        <w:spacing w:line="240" w:lineRule="auto"/>
        <w:rPr>
          <w:rFonts w:ascii="Times New Roman" w:hAnsi="Times New Roman" w:cs="Times New Roman"/>
          <w:sz w:val="24"/>
          <w:szCs w:val="24"/>
        </w:rPr>
      </w:pPr>
      <w:proofErr w:type="spellStart"/>
      <w:r w:rsidRPr="00A87461">
        <w:rPr>
          <w:rFonts w:ascii="Times New Roman" w:hAnsi="Times New Roman" w:cs="Times New Roman"/>
          <w:i/>
          <w:iCs/>
          <w:sz w:val="24"/>
          <w:szCs w:val="24"/>
        </w:rPr>
        <w:t>Euphorbia</w:t>
      </w:r>
      <w:proofErr w:type="spellEnd"/>
      <w:r w:rsidRPr="00A87461">
        <w:rPr>
          <w:rFonts w:ascii="Times New Roman" w:hAnsi="Times New Roman" w:cs="Times New Roman"/>
          <w:i/>
          <w:iCs/>
          <w:sz w:val="24"/>
          <w:szCs w:val="24"/>
        </w:rPr>
        <w:t xml:space="preserve"> </w:t>
      </w:r>
      <w:proofErr w:type="spellStart"/>
      <w:r w:rsidRPr="00A87461">
        <w:rPr>
          <w:rFonts w:ascii="Times New Roman" w:hAnsi="Times New Roman" w:cs="Times New Roman"/>
          <w:i/>
          <w:iCs/>
          <w:sz w:val="24"/>
          <w:szCs w:val="24"/>
        </w:rPr>
        <w:t>seguieriana</w:t>
      </w:r>
      <w:proofErr w:type="spellEnd"/>
      <w:r w:rsidRPr="00A87461">
        <w:rPr>
          <w:rFonts w:ascii="Times New Roman" w:hAnsi="Times New Roman" w:cs="Times New Roman"/>
          <w:sz w:val="24"/>
          <w:szCs w:val="24"/>
        </w:rPr>
        <w:t xml:space="preserve">, </w:t>
      </w:r>
      <w:r w:rsidR="003525BC">
        <w:rPr>
          <w:rFonts w:ascii="Times New Roman" w:hAnsi="Times New Roman" w:cs="Times New Roman"/>
          <w:sz w:val="24"/>
          <w:szCs w:val="24"/>
        </w:rPr>
        <w:t>α</w:t>
      </w:r>
      <w:r w:rsidRPr="00A87461">
        <w:rPr>
          <w:rFonts w:ascii="Times New Roman" w:hAnsi="Times New Roman" w:cs="Times New Roman"/>
          <w:sz w:val="24"/>
          <w:szCs w:val="24"/>
        </w:rPr>
        <w:t xml:space="preserve">ντιοξειδωτική δράση, </w:t>
      </w:r>
      <w:proofErr w:type="spellStart"/>
      <w:r w:rsidR="003525BC">
        <w:rPr>
          <w:rFonts w:ascii="Times New Roman" w:hAnsi="Times New Roman" w:cs="Times New Roman"/>
          <w:sz w:val="24"/>
          <w:szCs w:val="24"/>
        </w:rPr>
        <w:t>β</w:t>
      </w:r>
      <w:r w:rsidR="00607F1D">
        <w:rPr>
          <w:rFonts w:ascii="Times New Roman" w:hAnsi="Times New Roman" w:cs="Times New Roman"/>
          <w:sz w:val="24"/>
          <w:szCs w:val="24"/>
        </w:rPr>
        <w:t>ιοδραστικές</w:t>
      </w:r>
      <w:proofErr w:type="spellEnd"/>
      <w:r w:rsidRPr="00A87461">
        <w:rPr>
          <w:rFonts w:ascii="Times New Roman" w:hAnsi="Times New Roman" w:cs="Times New Roman"/>
          <w:sz w:val="24"/>
          <w:szCs w:val="24"/>
        </w:rPr>
        <w:t xml:space="preserve"> ενώσεις, </w:t>
      </w:r>
      <w:r w:rsidR="003525BC">
        <w:rPr>
          <w:rFonts w:ascii="Times New Roman" w:hAnsi="Times New Roman" w:cs="Times New Roman"/>
          <w:sz w:val="24"/>
          <w:szCs w:val="24"/>
        </w:rPr>
        <w:t>δ</w:t>
      </w:r>
      <w:r w:rsidRPr="00A87461">
        <w:rPr>
          <w:rFonts w:ascii="Times New Roman" w:hAnsi="Times New Roman" w:cs="Times New Roman"/>
          <w:sz w:val="24"/>
          <w:szCs w:val="24"/>
        </w:rPr>
        <w:t>ιαδοχική εκχύλιση</w:t>
      </w:r>
      <w:r w:rsidR="00607F1D">
        <w:rPr>
          <w:rFonts w:ascii="Times New Roman" w:hAnsi="Times New Roman" w:cs="Times New Roman"/>
          <w:sz w:val="24"/>
          <w:szCs w:val="24"/>
        </w:rPr>
        <w:t xml:space="preserve">, </w:t>
      </w:r>
      <w:r w:rsidR="003525BC">
        <w:rPr>
          <w:rFonts w:ascii="Times New Roman" w:hAnsi="Times New Roman" w:cs="Times New Roman"/>
          <w:sz w:val="24"/>
          <w:szCs w:val="24"/>
        </w:rPr>
        <w:t>β</w:t>
      </w:r>
      <w:r w:rsidR="00607F1D">
        <w:rPr>
          <w:rFonts w:ascii="Times New Roman" w:hAnsi="Times New Roman" w:cs="Times New Roman"/>
          <w:sz w:val="24"/>
          <w:szCs w:val="24"/>
        </w:rPr>
        <w:t xml:space="preserve">ιοχημικές δοκιμασίες </w:t>
      </w:r>
    </w:p>
    <w:p w14:paraId="6D3DE434" w14:textId="77777777" w:rsidR="00F47EFD" w:rsidRPr="00FB2B89" w:rsidRDefault="00F47EFD" w:rsidP="00F57C88">
      <w:pPr>
        <w:spacing w:line="240" w:lineRule="auto"/>
        <w:rPr>
          <w:rFonts w:ascii="Times New Roman" w:hAnsi="Times New Roman" w:cs="Times New Roman"/>
          <w:sz w:val="24"/>
          <w:szCs w:val="24"/>
        </w:rPr>
      </w:pPr>
    </w:p>
    <w:p w14:paraId="18B52406" w14:textId="77777777" w:rsidR="00F47EFD" w:rsidRPr="00FB2B89" w:rsidRDefault="00F47EFD" w:rsidP="00F57C88">
      <w:pPr>
        <w:spacing w:line="240" w:lineRule="auto"/>
        <w:rPr>
          <w:rFonts w:ascii="Times New Roman" w:hAnsi="Times New Roman" w:cs="Times New Roman"/>
          <w:sz w:val="24"/>
          <w:szCs w:val="24"/>
        </w:rPr>
      </w:pPr>
    </w:p>
    <w:p w14:paraId="2DA9E2A1" w14:textId="77777777" w:rsidR="00A87461" w:rsidRPr="00660711" w:rsidRDefault="00A87461" w:rsidP="00F57C88">
      <w:pPr>
        <w:pStyle w:val="a4"/>
        <w:spacing w:line="240" w:lineRule="auto"/>
        <w:rPr>
          <w:rFonts w:ascii="Times New Roman" w:hAnsi="Times New Roman" w:cs="Times New Roman"/>
          <w:b/>
          <w:bCs/>
          <w:color w:val="0D0D0D" w:themeColor="text1" w:themeTint="F2"/>
          <w:sz w:val="24"/>
          <w:szCs w:val="24"/>
        </w:rPr>
      </w:pPr>
      <w:r w:rsidRPr="00660711">
        <w:rPr>
          <w:rFonts w:ascii="Times New Roman" w:hAnsi="Times New Roman" w:cs="Times New Roman"/>
          <w:b/>
          <w:bCs/>
          <w:color w:val="0D0D0D" w:themeColor="text1" w:themeTint="F2"/>
          <w:sz w:val="24"/>
          <w:szCs w:val="24"/>
        </w:rPr>
        <w:t>Εισαγωγή</w:t>
      </w:r>
    </w:p>
    <w:p w14:paraId="6967FA66" w14:textId="4653805C" w:rsidR="00A87461" w:rsidRPr="00FB2B89" w:rsidRDefault="0031673A" w:rsidP="00F57C88">
      <w:pPr>
        <w:spacing w:line="240" w:lineRule="auto"/>
        <w:jc w:val="both"/>
        <w:rPr>
          <w:rFonts w:ascii="Times New Roman" w:hAnsi="Times New Roman" w:cs="Times New Roman"/>
          <w:sz w:val="24"/>
          <w:szCs w:val="24"/>
        </w:rPr>
      </w:pPr>
      <w:r w:rsidRPr="00735F7C">
        <w:rPr>
          <w:rFonts w:ascii="Times New Roman" w:hAnsi="Times New Roman" w:cs="Times New Roman"/>
          <w:sz w:val="24"/>
          <w:szCs w:val="24"/>
        </w:rPr>
        <w:t xml:space="preserve">Το οξειδωτικό στρες αποτελεί μια βιολογική κατάσταση </w:t>
      </w:r>
      <w:r w:rsidR="000C17D4">
        <w:rPr>
          <w:rFonts w:ascii="Times New Roman" w:hAnsi="Times New Roman" w:cs="Times New Roman"/>
          <w:sz w:val="24"/>
          <w:szCs w:val="24"/>
        </w:rPr>
        <w:t>όπου</w:t>
      </w:r>
      <w:r w:rsidRPr="00735F7C">
        <w:rPr>
          <w:rFonts w:ascii="Times New Roman" w:hAnsi="Times New Roman" w:cs="Times New Roman"/>
          <w:sz w:val="24"/>
          <w:szCs w:val="24"/>
        </w:rPr>
        <w:t xml:space="preserve"> διαταράσσεται η ισορροπία μεταξύ του ρυθμού παραγωγής δραστικών μορφών οξυγόνου, ROS και της ικανότητας των ενδοκυττάριων αντιοξειδωτικών μηχανισμών να τις εξουδετερώνου</w:t>
      </w:r>
      <w:r w:rsidR="00B609E6">
        <w:rPr>
          <w:rFonts w:ascii="Times New Roman" w:hAnsi="Times New Roman" w:cs="Times New Roman"/>
          <w:sz w:val="24"/>
          <w:szCs w:val="24"/>
        </w:rPr>
        <w:t>ν</w:t>
      </w:r>
      <w:r>
        <w:rPr>
          <w:rFonts w:ascii="Times New Roman" w:hAnsi="Times New Roman" w:cs="Times New Roman"/>
          <w:sz w:val="24"/>
          <w:szCs w:val="24"/>
        </w:rPr>
        <w:t>,</w:t>
      </w:r>
      <w:r w:rsidRPr="00735F7C">
        <w:rPr>
          <w:rFonts w:ascii="Times New Roman" w:hAnsi="Times New Roman" w:cs="Times New Roman"/>
          <w:sz w:val="24"/>
          <w:szCs w:val="24"/>
        </w:rPr>
        <w:t xml:space="preserve"> </w:t>
      </w:r>
      <w:r w:rsidR="00A87461" w:rsidRPr="00A87461">
        <w:rPr>
          <w:rFonts w:ascii="Times New Roman" w:hAnsi="Times New Roman" w:cs="Times New Roman"/>
          <w:sz w:val="24"/>
          <w:szCs w:val="24"/>
        </w:rPr>
        <w:t>προκαλώντας δομικές αλλοιώσεις σε λιπίδια μεμβρανών, πρωτεΐνες και DNA</w:t>
      </w:r>
      <w:r w:rsidR="00891EB4" w:rsidRPr="00891EB4">
        <w:rPr>
          <w:rFonts w:ascii="Times New Roman" w:hAnsi="Times New Roman" w:cs="Times New Roman"/>
          <w:sz w:val="24"/>
          <w:szCs w:val="24"/>
        </w:rPr>
        <w:t xml:space="preserve"> </w:t>
      </w:r>
      <w:r w:rsidR="00891EB4">
        <w:rPr>
          <w:rFonts w:ascii="Times New Roman" w:hAnsi="Times New Roman" w:cs="Times New Roman"/>
          <w:sz w:val="24"/>
          <w:szCs w:val="24"/>
        </w:rPr>
        <w:fldChar w:fldCharType="begin"/>
      </w:r>
      <w:r w:rsidR="00891EB4">
        <w:rPr>
          <w:rFonts w:ascii="Times New Roman" w:hAnsi="Times New Roman" w:cs="Times New Roman"/>
          <w:sz w:val="24"/>
          <w:szCs w:val="24"/>
        </w:rPr>
        <w:instrText xml:space="preserve"> ADDIN ZOTERO_ITEM CSL_CITATION {"citationID":"PqY5m5SK","properties":{"formattedCitation":"(Birben et al., 2012; Lennicke and Cochem\\uc0\\u233{}, 2021; Sies, 2015)","plainCitation":"(Birben et al., 2012; Lennicke and Cochemé, 2021; Sies, 2015)","noteIndex":0},"citationItems":[{"id":92,"uris":["http://zotero.org/users/local/tcUMrMdg/items/3225UB7Y"],"itemData":{"id":92,"type":"article-journal","abstract":"Reactive oxygen species (ROS) are produced by living organisms as a result of normal cellular metabolism and environmental factors, such as air pollutants or cigarette smoke. ROS are highly reactive molecules and can damage cell structures such as carbohydrates, nucleic acids, lipids, and proteins and alter their functions. The shift in the balance between oxidants and antioxidants in favor of oxidants is termed \"oxidative stress.\" Regulation of reducing and oxidizing (redox) state is critical for cell viability, activation, proliferation, and organ function. Aerobic organisms have integrated antioxidant systems, which include enzymatic and nonenzymatic antioxidants that are usually effective in blocking harmful effects of ROS. However, in pathological conditions, the antioxidant systems can be overwhelmed. Oxidative stress contributes to many pathological conditions and diseases, including cancer, neurological disorders, atherosclerosis, hypertension, ischemia/perfusion, diabetes, acute respiratory distress syndrome, idiopathic pulmonary fibrosis, chronic obstructive pulmonary disease, and asthma. In this review, we summarize the cellular oxidant and antioxidant systems and discuss the cellular effects and mechanisms of the oxidative stress.","container-title":"The World Allergy Organization Journal","DOI":"10.1097/WOX.0b013e3182439613","ISSN":"1939-4551","issue":"1","journalAbbreviation":"World Allergy Organ J","language":"eng","note":"PMID: 23268465\nPMCID: PMC3488923","page":"9-19","source":"PubMed","title":"Oxidative stress and antioxidant defense","volume":"5","author":[{"family":"Birben","given":"Esra"},{"family":"Sahiner","given":"Umit Murat"},{"family":"Sackesen","given":"Cansin"},{"family":"Erzurum","given":"Serpil"},{"family":"Kalayci","given":"Omer"}],"issued":{"date-parts":[["2012",1]]}}},{"id":86,"uris":["http://zotero.org/users/local/tcUMrMdg/items/YIN64EDK"],"itemData":{"id":86,"type":"article-journal","abstract":"Redox reactions are intrinsically linked to energy metabolism. Therefore, redox processes are indispensable for organismal physiology and life itself. The term reactive oxygen species (ROS) describes a set of distinct molecular oxygen derivatives produced during normal aerobic metabolism. Multiple ROS-generating and ROS-eliminating systems actively maintain the intracellular redox state, which serves to mediate redox signaling and regulate cellular functions. ROS, in particular hydrogen peroxide (H2O2), are able to reversibly oxidize critical, redox-sensitive cysteine residues on target proteins. These oxidative post-translational modifications (PTMs) can control the biological activity of numerous enzymes and transcription factors (TFs), as well as their cellular localization or interactions with binding partners. In this review, we describe the diverse roles of redox regulation in the context of physiological cellular metabolism and provide insights into the pathophysiology of diseases when redox homeostasis is dysregulated.","container-title":"Molecular Cell","DOI":"10.1016/j.molcel.2021.08.018","ISSN":"1097-2765","issue":"18","journalAbbreviation":"Molecular Cell","page":"3691-3707","source":"ScienceDirect","title":"Redox metabolism: ROS as specific molecular regulators of cell signaling and function","title-short":"Redox metabolism","volume":"81","author":[{"family":"Lennicke","given":"Claudia"},{"family":"Cochemé","given":"Helena M."}],"issued":{"date-parts":[["2021",9,16]]}}},{"id":80,"uris":["http://zotero.org/users/local/tcUMrMdg/items/DL83DPL6"],"itemData":{"id":80,"type":"article-journal","abstract":"\"Oxidative stress\" as a concept in redox biology and medicine has been formulated in 1985; at the beginning of 2015, approx. 138,000 PubMed entries show for this term. This concept has its merits and its pitfalls. Among the merits is the notion, elicited by the combined two terms of (i) aerobic metabolism as a steady-state redox balance and (ii) the associated potential strains in the balance as denoted by the term, stress, evoking biological stress responses. Current research on molecular redox switches governing oxidative stress responses is in full bloom. The fundamental importance of linking redox shifts to phosphorylation/dephosphorylation signaling is being more fully appreciated, thanks to major advances in methodology. Among the pitfalls is the fact that the underlying molecular details are to be worked out in each particular case, which is bvious for a global concept, but which is sometimes overlooked. This can lead to indiscriminate use of the term, oxidative stress, without clear relation to redox chemistry. The major role in antioxidant defense is fulfilled by antioxidant enzymes, not by small-molecule antioxidant compounds. The field of oxidative stress research embraces chemistry, biochemistry, cell biology, physiology and pathophysiology, all the way to medicine and health and disease research.","container-title":"Redox Biology","DOI":"10.1016/j.redox.2015.01.002","ISSN":"2213-2317","journalAbbreviation":"Redox Biol","language":"eng","note":"PMID: 25588755\nPMCID: PMC4309861","page":"180-183","source":"PubMed","title":"Oxidative stress: a concept in redox biology and medicine","title-short":"Oxidative stress","volume":"4","author":[{"family":"Sies","given":"Helmut"}],"issued":{"date-parts":[["2015"]]}}}],"schema":"https://github.com/citation-style-language/schema/raw/master/csl-citation.json"} </w:instrText>
      </w:r>
      <w:r w:rsidR="00891EB4">
        <w:rPr>
          <w:rFonts w:ascii="Times New Roman" w:hAnsi="Times New Roman" w:cs="Times New Roman"/>
          <w:sz w:val="24"/>
          <w:szCs w:val="24"/>
        </w:rPr>
        <w:fldChar w:fldCharType="separate"/>
      </w:r>
      <w:r w:rsidR="00891EB4" w:rsidRPr="00891EB4">
        <w:rPr>
          <w:rFonts w:ascii="Times New Roman" w:hAnsi="Times New Roman" w:cs="Times New Roman"/>
          <w:kern w:val="0"/>
          <w:sz w:val="24"/>
        </w:rPr>
        <w:t>(Birben et al. 2012</w:t>
      </w:r>
      <w:r w:rsidR="00F57C88">
        <w:rPr>
          <w:rFonts w:ascii="Times New Roman" w:hAnsi="Times New Roman" w:cs="Times New Roman"/>
          <w:kern w:val="0"/>
          <w:sz w:val="24"/>
        </w:rPr>
        <w:t>,</w:t>
      </w:r>
      <w:r w:rsidR="00891EB4" w:rsidRPr="00891EB4">
        <w:rPr>
          <w:rFonts w:ascii="Times New Roman" w:hAnsi="Times New Roman" w:cs="Times New Roman"/>
          <w:kern w:val="0"/>
          <w:sz w:val="24"/>
        </w:rPr>
        <w:t xml:space="preserve"> Lennicke </w:t>
      </w:r>
      <w:r w:rsidR="00F57C88">
        <w:rPr>
          <w:rFonts w:ascii="Times New Roman" w:hAnsi="Times New Roman" w:cs="Times New Roman"/>
          <w:kern w:val="0"/>
          <w:sz w:val="24"/>
        </w:rPr>
        <w:t>&amp;</w:t>
      </w:r>
      <w:r w:rsidR="00891EB4" w:rsidRPr="00891EB4">
        <w:rPr>
          <w:rFonts w:ascii="Times New Roman" w:hAnsi="Times New Roman" w:cs="Times New Roman"/>
          <w:kern w:val="0"/>
          <w:sz w:val="24"/>
        </w:rPr>
        <w:t xml:space="preserve"> Cochemé 2021</w:t>
      </w:r>
      <w:r w:rsidR="00F57C88">
        <w:rPr>
          <w:rFonts w:ascii="Times New Roman" w:hAnsi="Times New Roman" w:cs="Times New Roman"/>
          <w:kern w:val="0"/>
          <w:sz w:val="24"/>
        </w:rPr>
        <w:t>,</w:t>
      </w:r>
      <w:r w:rsidR="00891EB4" w:rsidRPr="00891EB4">
        <w:rPr>
          <w:rFonts w:ascii="Times New Roman" w:hAnsi="Times New Roman" w:cs="Times New Roman"/>
          <w:kern w:val="0"/>
          <w:sz w:val="24"/>
        </w:rPr>
        <w:t xml:space="preserve"> Sies 2015)</w:t>
      </w:r>
      <w:r w:rsidR="00891EB4">
        <w:rPr>
          <w:rFonts w:ascii="Times New Roman" w:hAnsi="Times New Roman" w:cs="Times New Roman"/>
          <w:sz w:val="24"/>
          <w:szCs w:val="24"/>
        </w:rPr>
        <w:fldChar w:fldCharType="end"/>
      </w:r>
      <w:r w:rsidR="00A87461" w:rsidRPr="00A87461">
        <w:rPr>
          <w:rFonts w:ascii="Times New Roman" w:hAnsi="Times New Roman" w:cs="Times New Roman"/>
          <w:sz w:val="24"/>
          <w:szCs w:val="24"/>
        </w:rPr>
        <w:t xml:space="preserve">. Το γένος </w:t>
      </w:r>
      <w:proofErr w:type="spellStart"/>
      <w:r w:rsidR="00A87461" w:rsidRPr="00A87461">
        <w:rPr>
          <w:rFonts w:ascii="Times New Roman" w:hAnsi="Times New Roman" w:cs="Times New Roman"/>
          <w:i/>
          <w:iCs/>
          <w:sz w:val="24"/>
          <w:szCs w:val="24"/>
        </w:rPr>
        <w:t>Euphorbia</w:t>
      </w:r>
      <w:proofErr w:type="spellEnd"/>
      <w:r w:rsidR="00A87461" w:rsidRPr="00A87461">
        <w:rPr>
          <w:rFonts w:ascii="Times New Roman" w:hAnsi="Times New Roman" w:cs="Times New Roman"/>
          <w:sz w:val="24"/>
          <w:szCs w:val="24"/>
        </w:rPr>
        <w:t xml:space="preserve"> (</w:t>
      </w:r>
      <w:proofErr w:type="spellStart"/>
      <w:r w:rsidR="00A87461" w:rsidRPr="00A87461">
        <w:rPr>
          <w:rFonts w:ascii="Times New Roman" w:hAnsi="Times New Roman" w:cs="Times New Roman"/>
          <w:sz w:val="24"/>
          <w:szCs w:val="24"/>
        </w:rPr>
        <w:t>Euphorbiaceae</w:t>
      </w:r>
      <w:proofErr w:type="spellEnd"/>
      <w:r w:rsidR="00A87461" w:rsidRPr="00A87461">
        <w:rPr>
          <w:rFonts w:ascii="Times New Roman" w:hAnsi="Times New Roman" w:cs="Times New Roman"/>
          <w:sz w:val="24"/>
          <w:szCs w:val="24"/>
        </w:rPr>
        <w:t xml:space="preserve">) χαρακτηρίζεται από πλούσιο φυτοχημικό προφίλ με αξιόλογες φαρμακολογικές δράσεις. </w:t>
      </w:r>
      <w:r w:rsidR="000C17D4">
        <w:rPr>
          <w:rFonts w:ascii="Times New Roman" w:hAnsi="Times New Roman" w:cs="Times New Roman"/>
          <w:sz w:val="24"/>
          <w:szCs w:val="24"/>
        </w:rPr>
        <w:t xml:space="preserve">Ωστόσο, τα βιβλιογραφικά δεδομένα </w:t>
      </w:r>
      <w:r w:rsidR="000C17D4" w:rsidRPr="00A87461">
        <w:rPr>
          <w:rFonts w:ascii="Times New Roman" w:hAnsi="Times New Roman" w:cs="Times New Roman"/>
          <w:sz w:val="24"/>
          <w:szCs w:val="24"/>
        </w:rPr>
        <w:t>για τις αντιοξειδωτικές ιδιότητες</w:t>
      </w:r>
      <w:r w:rsidR="000C17D4">
        <w:rPr>
          <w:rFonts w:ascii="Times New Roman" w:hAnsi="Times New Roman" w:cs="Times New Roman"/>
          <w:sz w:val="24"/>
          <w:szCs w:val="24"/>
        </w:rPr>
        <w:t xml:space="preserve"> του</w:t>
      </w:r>
      <w:r w:rsidR="00A87461" w:rsidRPr="00A87461">
        <w:rPr>
          <w:rFonts w:ascii="Times New Roman" w:hAnsi="Times New Roman" w:cs="Times New Roman"/>
          <w:sz w:val="24"/>
          <w:szCs w:val="24"/>
        </w:rPr>
        <w:t xml:space="preserve"> </w:t>
      </w:r>
      <w:r w:rsidR="000C17D4">
        <w:rPr>
          <w:rFonts w:ascii="Times New Roman" w:hAnsi="Times New Roman" w:cs="Times New Roman"/>
          <w:sz w:val="24"/>
          <w:szCs w:val="24"/>
        </w:rPr>
        <w:t xml:space="preserve">είδους </w:t>
      </w:r>
      <w:proofErr w:type="spellStart"/>
      <w:r w:rsidR="00A87461" w:rsidRPr="00A87461">
        <w:rPr>
          <w:rFonts w:ascii="Times New Roman" w:hAnsi="Times New Roman" w:cs="Times New Roman"/>
          <w:i/>
          <w:iCs/>
          <w:sz w:val="24"/>
          <w:szCs w:val="24"/>
        </w:rPr>
        <w:t>Euphorbia</w:t>
      </w:r>
      <w:proofErr w:type="spellEnd"/>
      <w:r w:rsidR="00A87461" w:rsidRPr="00A87461">
        <w:rPr>
          <w:rFonts w:ascii="Times New Roman" w:hAnsi="Times New Roman" w:cs="Times New Roman"/>
          <w:i/>
          <w:iCs/>
          <w:sz w:val="24"/>
          <w:szCs w:val="24"/>
        </w:rPr>
        <w:t xml:space="preserve"> </w:t>
      </w:r>
      <w:proofErr w:type="spellStart"/>
      <w:r w:rsidR="00A87461" w:rsidRPr="00A87461">
        <w:rPr>
          <w:rFonts w:ascii="Times New Roman" w:hAnsi="Times New Roman" w:cs="Times New Roman"/>
          <w:i/>
          <w:iCs/>
          <w:sz w:val="24"/>
          <w:szCs w:val="24"/>
        </w:rPr>
        <w:t>seguieriana</w:t>
      </w:r>
      <w:proofErr w:type="spellEnd"/>
      <w:r w:rsidR="00A87461" w:rsidRPr="00A87461">
        <w:rPr>
          <w:rFonts w:ascii="Times New Roman" w:hAnsi="Times New Roman" w:cs="Times New Roman"/>
          <w:sz w:val="24"/>
          <w:szCs w:val="24"/>
        </w:rPr>
        <w:t xml:space="preserve"> παραμένουν εξαιρετικά περιορισμένα</w:t>
      </w:r>
      <w:r w:rsidR="00A24439" w:rsidRPr="00A24439">
        <w:rPr>
          <w:rFonts w:ascii="Times New Roman" w:hAnsi="Times New Roman" w:cs="Times New Roman"/>
          <w:sz w:val="24"/>
          <w:szCs w:val="24"/>
        </w:rPr>
        <w:t xml:space="preserve"> </w:t>
      </w:r>
      <w:r w:rsidR="00A24439">
        <w:rPr>
          <w:rFonts w:ascii="Times New Roman" w:hAnsi="Times New Roman" w:cs="Times New Roman"/>
          <w:sz w:val="24"/>
          <w:szCs w:val="24"/>
        </w:rPr>
        <w:fldChar w:fldCharType="begin"/>
      </w:r>
      <w:r w:rsidR="00A24439">
        <w:rPr>
          <w:rFonts w:ascii="Times New Roman" w:hAnsi="Times New Roman" w:cs="Times New Roman"/>
          <w:sz w:val="24"/>
          <w:szCs w:val="24"/>
        </w:rPr>
        <w:instrText xml:space="preserve"> ADDIN ZOTERO_ITEM CSL_CITATION {"citationID":"SWaxfBct","properties":{"formattedCitation":"(Frajman et al., 2019; Salehi et al., 2019; Yener et al., 2018)","plainCitation":"(Frajman et al., 2019; Salehi et al., 2019; Yener et al., 2018)","noteIndex":0},"citationItems":[{"id":9,"uris":["http://zotero.org/users/local/tcUMrMdg/items/5IH2PSBI"],"itemData":{"id":9,"type":"article-journal","abstract":"Next generation sequencing has revolutionised biology. Restriction-associated DNA sequencing (RADseq) has primarily been used to study infraspecific relationships but has also been applied in multi-species phylogenomic analyses. In this study, we used a combination of phylogenomic (with RADseq data) and phylogenetic (with sequences of the nuclear internal transcribed spacer, ITS) methods to explore relationships within the taxonomically intricate Euphorbia seguieriana s. l., one of the most widespread Euphorbia taxa inhabiting zonal and extrazonal steppes from Iberia to Central Asia. In the inferred phylogenies the southeastern Balkan and Anatolian populations were clearly separated, supporting the distinction of E. niciciana from E. seguieriana at the species level. Within E. seguieriana, the populations from the Caucasus, Iran, and easternmost Anatolia were sister to all other populations based on RADseq, making necessary the description of a new, morphologically divergent subspecies, E. seguieriana subsp. armeniaca. Conversely, additional studies are needed to understand the status of E. seguieriana subsp. hohenackeri, which is sympatric with E. seguieriana subsp. armeniaca. Niche analyses indicated that differences in the climatic niche between E. niciciana and E. seguieriana are relatively small compared with the climatic differences between the regions over which they are distributed. Contrary to previous believes, E. niciciana and E. seguieriana are allopatric and have likely diverged during the Pleistocene in two different glacial refugia as suggested by distribution modelling. Euphorbia niciciana nowadays has a submediterranean distribution, occupying habitats that are slightly warmer, moister, and less seasonal in temperature but more seasonal in precipitation than E. seguieriana, a characteristic species of continental steppes. Using flow cytometry, we demonstrate that the relative genome sizes of E. niciciana and E. seguieriana differ significantly. Additionally, multivariate morphometric analyses of 56 morphological characters indicated clear morphological divergence of the two species. Importantly, we also provide a revised taxonomic treatment including formal nomenclatural changes, an identification key and species descriptions. Our study demonstrates that an integrative approach, combining modern phylogenomic methods with traditional phylogenetic, cytogenetic, environmental and morphological analyses can result in satisfactorily resolved relationships in intricate groups of closely related species. Finally, phylogenetic inference using ITS sequences is still a useful tool for resolving relationships among the taxa at the species level, but the phylogenomic approach based on RADseq data certainly provides better resolution both among and within species.","container-title":"Molecular Phylogenetics and Evolution","DOI":"10.1016/j.ympev.2018.10.046","ISSN":"1095-9513","journalAbbreviation":"Mol Phylogenet Evol","language":"eng","note":"PMID: 30415023","page":"238-252","source":"PubMed","title":"Integrating phylogenomics, phylogenetics, morphometrics, relative genome size and ecological niche modelling disentangles the diversification of Eurasian Euphorbia seguieriana s. l. (Euphorbiaceae)","volume":"134","author":[{"family":"Frajman","given":"Božo"},{"family":"Záveská","given":"Eliška"},{"family":"Gamisch","given":"Alexander"},{"family":"Moser","given":"Tim"},{"literal":"STEPPE Consortium"},{"family":"Schönswetter","given":"Peter"}],"issued":{"date-parts":[["2019",12]]}}},{"id":402,"uris":["http://zotero.org/users/local/tcUMrMdg/items/VXRP6DJB"],"itemData":{"id":402,"type":"article-journal","abstract":"Euphorbia genus (Euphorbiaceae family), which is the third largest genus of angiosperm plants comprising ca. 2000 recognized species, is used all over the world in traditional medicine, especially in the traditional Chinese medicine. Members of this taxa are promptly recognizable by their specialized inflorescences and latex. In this review, an overview of Euphorbia-derived natural products such as essential oils, extracts, and pure compounds, active in a broad range of biological activities, and with potential usages in health maintenance, is described. The chemical composition of essential oils from Euphorbia species revealed the presence of more than 80 phytochemicals, mainly oxygenated sesquiterpenes and sesquiterpenes hydrocarbons, while Euphorbia extracts contain secondary metabolites such as sesquiterpenes, diterpenes, sterols, flavonoids, and other polyphenols. The extracts and secondary metabolites from Euphorbia plants may act as active principles of medicines for the treatment of many human ailments, mainly inflammation, cancer, and microbial infections. Besides, Euphorbia-derived products have great potential as a source of bioactive extracts and pure compounds, which can be used to promote longevity with more health.","container-title":"Biomolecules","DOI":"10.3390/biom9080337","ISSN":"2218-273X","issue":"8","journalAbbreviation":"Biomolecules","language":"eng","note":"PMID: 31382529\nPMCID: PMC6723572","page":"337","source":"PubMed","title":"Euphorbia-Derived Natural Products with Potential for Use in Health Maintenance","volume":"9","author":[{"family":"Salehi","given":"Bahare"},{"family":"Iriti","given":"Marcello"},{"family":"Vitalini","given":"Sara"},{"family":"Antolak","given":"Hubert"},{"family":"Pawlikowska","given":"Ewelina"},{"family":"Kręgiel","given":"Dorota"},{"family":"Sharifi-Rad","given":"Javad"},{"family":"Oyeleye","given":"Sunday I."},{"family":"Ademiluyi","given":"Adedayo O."},{"family":"Czopek","given":"Katarzyna"},{"family":"Staniak","given":"Mariola"},{"family":"Custódio","given":"Luísa"},{"family":"Coy-Barrera","given":"Ericsson"},{"family":"Segura-Carretero","given":"Antonio"},{"family":"Cádiz-Gurrea","given":"María de la Luz"},{"family":"Capasso","given":"Raffaele"},{"family":"Cho","given":"William C."},{"family":"Seca","given":"Ana M. L."}],"issued":{"date-parts":[["2019",8,2]]}}},{"id":20,"uris":["http://zotero.org/users/local/tcUMrMdg/items/B793F77V"],"itemData":{"id":20,"type":"article-journal","abstract":"The propose of this study is to investigate the chemical constituents of nine Euphorbia species; namely, E. aleppica, E. eriophora, E. macroclada, E. grisophylla, E. seguieriana subsp. seguieriana, E. craspedia, E. denticulata, E. falcata and E. fistulosa by LC–MS/MS as well as their antioxidant, anticholinesterase, tyrosinase inhibitory, urease inhibitory and cytotoxic activities. Among 59 extracts prepared from the different parts of the mentioned Euphorbia species, E. seguieriana subsp. seguieriana leaf (IC50: 10.41 ± 0.93 μg/mL) in lipid peroxidation inhibitory by β-carotene-linoleic acid assay exhibited the highest activity, while E. grisophylla root in DPPH free radical scavenging (IC50: 0.79 ± 0.01 μg/mL), E. grisophylla seed in ABTS cation radical scavenging (IC50: 8.93 ± 0.02 μg/mL), E. fistulosa root both in acetyl- and butyryl-cholinesterase inhibitory (53.71 ± 1.89% and 77.63 ± 0.60% inhibition, respectively), E. denticulata leaf in urease inhibitory (96.89 ± 2.00% inhibition), and E. macroclada mixed in tyrosinase inhibitory (86.99 ± 3.77% inhibition) activities. However in cytotoxic activity studies, E. denticulata against PDF fibroblast cell lines (IC50: 23.04 ± 0.03 μg/mL), E. craspedia against HT-29 cancer cell line (IC50: 13.74 ± 0.02 μg/mL), E. fistulosa against MCF-7 and DLD-1 cancer cell lines (IC50: 14.04 ± 0.04 μg/mL and IC50: 20.23 ± 0.08 μg/mL, respectively) indicated quite good activity. According to the LC–MS/MS results, these species were rich in quinic acid, malic acid and tannic acid, rutin, hesperidin and hyperoside. Incidentally, it was found that the E. eriophora possessed very strong irritating potential. A chemometric approach using principal component analysis (PCA) and hierarchical clustering analysis (HCA) techniques were also studied on collected data to reveal the relationship between chemical contents of different parts of these Euphorbia species, and their biological activities, together with regional differences. Overall, these species could be suggested as valuable sources of natural-bioactive agents for developing new functional, pharmacological and health promoting ingredients.","container-title":"Industrial Crops and Products","DOI":"10.1016/j.indcrop.2018.07.007","ISSN":"0926-6690","journalAbbreviation":"Industrial Crops and Products","page":"442-453","source":"ScienceDirect","title":"A detailed study on chemical and biological profile of nine &lt;i&gt;Euphorbia&lt;/i&gt; species from Turkey with chemometric approach: Remarkable cytotoxicity of &lt;i&gt;E. fistulasa&lt;/i&gt; and promising tannic acid content of &lt;i&gt;E. eriophora&lt;/i&gt;","title-short":"A detailed study on chemical and biological profile of nine &lt;i&gt;Euphorbia&lt;/i&gt; species from Turkey with chemometric approach","volume":"123","author":[{"family":"Yener","given":"İsmail"},{"family":"Ölmez","given":"Özge Tokul"},{"family":"Ertas","given":"Abdulselam"},{"family":"Yilmaz","given":"Mustafa Abdullah"},{"family":"Firat","given":"Mehmet"},{"family":"Kandemir","given":"Sevgi İrtegün"},{"family":"Öztürk","given":"Mehmet"},{"family":"Kolak","given":"Ufuk"},{"family":"Temel","given":"Hamdi"}],"issued":{"date-parts":[["2018",11,1]]}}}],"schema":"https://github.com/citation-style-language/schema/raw/master/csl-citation.json"} </w:instrText>
      </w:r>
      <w:r w:rsidR="00A24439">
        <w:rPr>
          <w:rFonts w:ascii="Times New Roman" w:hAnsi="Times New Roman" w:cs="Times New Roman"/>
          <w:sz w:val="24"/>
          <w:szCs w:val="24"/>
        </w:rPr>
        <w:fldChar w:fldCharType="separate"/>
      </w:r>
      <w:r w:rsidR="00A24439" w:rsidRPr="00A24439">
        <w:rPr>
          <w:rFonts w:ascii="Times New Roman" w:hAnsi="Times New Roman" w:cs="Times New Roman"/>
          <w:sz w:val="24"/>
        </w:rPr>
        <w:t>(Frajman et al. 2019</w:t>
      </w:r>
      <w:r w:rsidR="00F57C88">
        <w:rPr>
          <w:rFonts w:ascii="Times New Roman" w:hAnsi="Times New Roman" w:cs="Times New Roman"/>
          <w:sz w:val="24"/>
        </w:rPr>
        <w:t>,</w:t>
      </w:r>
      <w:r w:rsidR="00A24439" w:rsidRPr="00A24439">
        <w:rPr>
          <w:rFonts w:ascii="Times New Roman" w:hAnsi="Times New Roman" w:cs="Times New Roman"/>
          <w:sz w:val="24"/>
        </w:rPr>
        <w:t xml:space="preserve"> Salehi et al. 2019</w:t>
      </w:r>
      <w:r w:rsidR="00F57C88">
        <w:rPr>
          <w:rFonts w:ascii="Times New Roman" w:hAnsi="Times New Roman" w:cs="Times New Roman"/>
          <w:sz w:val="24"/>
        </w:rPr>
        <w:t>,</w:t>
      </w:r>
      <w:r w:rsidR="00A24439" w:rsidRPr="00A24439">
        <w:rPr>
          <w:rFonts w:ascii="Times New Roman" w:hAnsi="Times New Roman" w:cs="Times New Roman"/>
          <w:sz w:val="24"/>
        </w:rPr>
        <w:t xml:space="preserve"> Yener et al. 2018)</w:t>
      </w:r>
      <w:r w:rsidR="00A24439">
        <w:rPr>
          <w:rFonts w:ascii="Times New Roman" w:hAnsi="Times New Roman" w:cs="Times New Roman"/>
          <w:sz w:val="24"/>
          <w:szCs w:val="24"/>
        </w:rPr>
        <w:fldChar w:fldCharType="end"/>
      </w:r>
      <w:r w:rsidR="00A87461" w:rsidRPr="00A87461">
        <w:rPr>
          <w:rFonts w:ascii="Times New Roman" w:hAnsi="Times New Roman" w:cs="Times New Roman"/>
          <w:sz w:val="24"/>
          <w:szCs w:val="24"/>
        </w:rPr>
        <w:t xml:space="preserve">. Σκοπός της εργασίας ήταν η διερεύνηση της αντιοξειδωτικής και </w:t>
      </w:r>
      <w:r w:rsidR="00E52816">
        <w:rPr>
          <w:rFonts w:ascii="Times New Roman" w:hAnsi="Times New Roman" w:cs="Times New Roman"/>
          <w:sz w:val="24"/>
          <w:szCs w:val="24"/>
        </w:rPr>
        <w:t>αντιφλεγμονώδους δράσης</w:t>
      </w:r>
      <w:r w:rsidR="00A87461" w:rsidRPr="00A87461">
        <w:rPr>
          <w:rFonts w:ascii="Times New Roman" w:hAnsi="Times New Roman" w:cs="Times New Roman"/>
          <w:sz w:val="24"/>
          <w:szCs w:val="24"/>
        </w:rPr>
        <w:t xml:space="preserve"> διαδοχικών κλασμάτων του φυτού.</w:t>
      </w:r>
    </w:p>
    <w:p w14:paraId="5B09A1F1" w14:textId="77777777" w:rsidR="00F47EFD" w:rsidRPr="00FB2B89" w:rsidRDefault="00F47EFD" w:rsidP="00F57C88">
      <w:pPr>
        <w:spacing w:line="240" w:lineRule="auto"/>
        <w:rPr>
          <w:rFonts w:ascii="Times New Roman" w:hAnsi="Times New Roman" w:cs="Times New Roman"/>
          <w:sz w:val="24"/>
          <w:szCs w:val="24"/>
        </w:rPr>
      </w:pPr>
    </w:p>
    <w:p w14:paraId="54FE18EF" w14:textId="4C7D42B2" w:rsidR="00A87461" w:rsidRPr="00660711" w:rsidRDefault="00A87461" w:rsidP="00F57C88">
      <w:pPr>
        <w:pStyle w:val="a4"/>
        <w:spacing w:line="240" w:lineRule="auto"/>
        <w:rPr>
          <w:rFonts w:ascii="Times New Roman" w:hAnsi="Times New Roman" w:cs="Times New Roman"/>
          <w:b/>
          <w:bCs/>
          <w:color w:val="0D0D0D" w:themeColor="text1" w:themeTint="F2"/>
          <w:sz w:val="24"/>
          <w:szCs w:val="24"/>
        </w:rPr>
      </w:pPr>
      <w:r w:rsidRPr="00660711">
        <w:rPr>
          <w:rFonts w:ascii="Times New Roman" w:hAnsi="Times New Roman" w:cs="Times New Roman"/>
          <w:b/>
          <w:bCs/>
          <w:color w:val="0D0D0D" w:themeColor="text1" w:themeTint="F2"/>
          <w:sz w:val="24"/>
          <w:szCs w:val="24"/>
        </w:rPr>
        <w:t>Μέθοδοι</w:t>
      </w:r>
    </w:p>
    <w:p w14:paraId="330F68A9" w14:textId="7AFF344C" w:rsidR="00A87461" w:rsidRPr="00FB2B89" w:rsidRDefault="00A87461" w:rsidP="00F57C88">
      <w:pPr>
        <w:spacing w:line="240" w:lineRule="auto"/>
        <w:jc w:val="both"/>
        <w:rPr>
          <w:rFonts w:ascii="Times New Roman" w:hAnsi="Times New Roman" w:cs="Times New Roman"/>
          <w:sz w:val="24"/>
          <w:szCs w:val="24"/>
        </w:rPr>
      </w:pPr>
      <w:r w:rsidRPr="00A87461">
        <w:rPr>
          <w:rFonts w:ascii="Times New Roman" w:hAnsi="Times New Roman" w:cs="Times New Roman"/>
          <w:sz w:val="24"/>
          <w:szCs w:val="24"/>
        </w:rPr>
        <w:t>Το φυτικό υλικό συλλέχθηκε από την περιοχή της Αλεξανδρούπολης. Ακολούθησε διαδοχική εκχύλιση με διαλύτες αυξανόμενης πολικότητας</w:t>
      </w:r>
      <w:r w:rsidR="00703AA0">
        <w:rPr>
          <w:rFonts w:ascii="Times New Roman" w:hAnsi="Times New Roman" w:cs="Times New Roman"/>
          <w:sz w:val="24"/>
          <w:szCs w:val="24"/>
        </w:rPr>
        <w:t xml:space="preserve">. Μελετήθηκαν </w:t>
      </w:r>
      <w:r w:rsidR="00AC0D4C">
        <w:rPr>
          <w:rFonts w:ascii="Times New Roman" w:hAnsi="Times New Roman" w:cs="Times New Roman"/>
          <w:sz w:val="24"/>
          <w:szCs w:val="24"/>
        </w:rPr>
        <w:t xml:space="preserve">τα αρχικά </w:t>
      </w:r>
      <w:r w:rsidR="00703AA0">
        <w:rPr>
          <w:rFonts w:ascii="Times New Roman" w:hAnsi="Times New Roman" w:cs="Times New Roman"/>
          <w:sz w:val="24"/>
          <w:szCs w:val="24"/>
        </w:rPr>
        <w:t>εκχυλίσματα</w:t>
      </w:r>
      <w:r w:rsidRPr="00A87461">
        <w:rPr>
          <w:rFonts w:ascii="Times New Roman" w:hAnsi="Times New Roman" w:cs="Times New Roman"/>
          <w:sz w:val="24"/>
          <w:szCs w:val="24"/>
        </w:rPr>
        <w:t xml:space="preserve"> πετρελαϊκ</w:t>
      </w:r>
      <w:r w:rsidR="00703AA0">
        <w:rPr>
          <w:rFonts w:ascii="Times New Roman" w:hAnsi="Times New Roman" w:cs="Times New Roman"/>
          <w:sz w:val="24"/>
          <w:szCs w:val="24"/>
        </w:rPr>
        <w:t>ού</w:t>
      </w:r>
      <w:r w:rsidRPr="00A87461">
        <w:rPr>
          <w:rFonts w:ascii="Times New Roman" w:hAnsi="Times New Roman" w:cs="Times New Roman"/>
          <w:sz w:val="24"/>
          <w:szCs w:val="24"/>
        </w:rPr>
        <w:t xml:space="preserve"> αιθέρα (P.E.)</w:t>
      </w:r>
      <w:r w:rsidR="00AC0D4C">
        <w:rPr>
          <w:rFonts w:ascii="Times New Roman" w:hAnsi="Times New Roman" w:cs="Times New Roman"/>
          <w:sz w:val="24"/>
          <w:szCs w:val="24"/>
        </w:rPr>
        <w:t xml:space="preserve"> και</w:t>
      </w:r>
      <w:r w:rsidR="00703AA0">
        <w:rPr>
          <w:rFonts w:ascii="Times New Roman" w:hAnsi="Times New Roman" w:cs="Times New Roman"/>
          <w:sz w:val="24"/>
          <w:szCs w:val="24"/>
        </w:rPr>
        <w:t xml:space="preserve"> </w:t>
      </w:r>
      <w:proofErr w:type="spellStart"/>
      <w:r w:rsidRPr="00A87461">
        <w:rPr>
          <w:rFonts w:ascii="Times New Roman" w:hAnsi="Times New Roman" w:cs="Times New Roman"/>
          <w:sz w:val="24"/>
          <w:szCs w:val="24"/>
        </w:rPr>
        <w:t>διχλωρομεθ</w:t>
      </w:r>
      <w:r w:rsidR="00703AA0">
        <w:rPr>
          <w:rFonts w:ascii="Times New Roman" w:hAnsi="Times New Roman" w:cs="Times New Roman"/>
          <w:sz w:val="24"/>
          <w:szCs w:val="24"/>
        </w:rPr>
        <w:t>ανίου</w:t>
      </w:r>
      <w:proofErr w:type="spellEnd"/>
      <w:r w:rsidRPr="00A87461">
        <w:rPr>
          <w:rFonts w:ascii="Times New Roman" w:hAnsi="Times New Roman" w:cs="Times New Roman"/>
          <w:sz w:val="24"/>
          <w:szCs w:val="24"/>
        </w:rPr>
        <w:t xml:space="preserve"> (D.M.), </w:t>
      </w:r>
      <w:r w:rsidR="00AC0D4C">
        <w:rPr>
          <w:rFonts w:ascii="Times New Roman" w:hAnsi="Times New Roman" w:cs="Times New Roman"/>
          <w:sz w:val="24"/>
          <w:szCs w:val="24"/>
        </w:rPr>
        <w:t xml:space="preserve">ενώ το πολικό κλάσμα </w:t>
      </w:r>
      <w:proofErr w:type="spellStart"/>
      <w:r w:rsidR="00AC0D4C">
        <w:rPr>
          <w:rFonts w:ascii="Times New Roman" w:hAnsi="Times New Roman" w:cs="Times New Roman"/>
          <w:sz w:val="24"/>
          <w:szCs w:val="24"/>
        </w:rPr>
        <w:t>επανεκχυλίστη</w:t>
      </w:r>
      <w:r w:rsidR="00C42286">
        <w:rPr>
          <w:rFonts w:ascii="Times New Roman" w:hAnsi="Times New Roman" w:cs="Times New Roman"/>
          <w:sz w:val="24"/>
          <w:szCs w:val="24"/>
        </w:rPr>
        <w:t>κ</w:t>
      </w:r>
      <w:r w:rsidR="00AC0D4C">
        <w:rPr>
          <w:rFonts w:ascii="Times New Roman" w:hAnsi="Times New Roman" w:cs="Times New Roman"/>
          <w:sz w:val="24"/>
          <w:szCs w:val="24"/>
        </w:rPr>
        <w:t>ε</w:t>
      </w:r>
      <w:proofErr w:type="spellEnd"/>
      <w:r w:rsidR="00AC0D4C">
        <w:rPr>
          <w:rFonts w:ascii="Times New Roman" w:hAnsi="Times New Roman" w:cs="Times New Roman"/>
          <w:sz w:val="24"/>
          <w:szCs w:val="24"/>
        </w:rPr>
        <w:t xml:space="preserve"> με </w:t>
      </w:r>
      <w:r w:rsidRPr="00A87461">
        <w:rPr>
          <w:rFonts w:ascii="Times New Roman" w:hAnsi="Times New Roman" w:cs="Times New Roman"/>
          <w:sz w:val="24"/>
          <w:szCs w:val="24"/>
        </w:rPr>
        <w:t>πετρελαϊκ</w:t>
      </w:r>
      <w:r w:rsidR="00AC0D4C">
        <w:rPr>
          <w:rFonts w:ascii="Times New Roman" w:hAnsi="Times New Roman" w:cs="Times New Roman"/>
          <w:sz w:val="24"/>
          <w:szCs w:val="24"/>
        </w:rPr>
        <w:t>ό</w:t>
      </w:r>
      <w:r w:rsidRPr="00A87461">
        <w:rPr>
          <w:rFonts w:ascii="Times New Roman" w:hAnsi="Times New Roman" w:cs="Times New Roman"/>
          <w:sz w:val="24"/>
          <w:szCs w:val="24"/>
        </w:rPr>
        <w:t xml:space="preserve"> αιθέρα (P.E.2), οξικ</w:t>
      </w:r>
      <w:r w:rsidR="00FF0B5D">
        <w:rPr>
          <w:rFonts w:ascii="Times New Roman" w:hAnsi="Times New Roman" w:cs="Times New Roman"/>
          <w:sz w:val="24"/>
          <w:szCs w:val="24"/>
        </w:rPr>
        <w:t>ού</w:t>
      </w:r>
      <w:r w:rsidRPr="00A87461">
        <w:rPr>
          <w:rFonts w:ascii="Times New Roman" w:hAnsi="Times New Roman" w:cs="Times New Roman"/>
          <w:sz w:val="24"/>
          <w:szCs w:val="24"/>
        </w:rPr>
        <w:t xml:space="preserve"> </w:t>
      </w:r>
      <w:proofErr w:type="spellStart"/>
      <w:r w:rsidRPr="00A87461">
        <w:rPr>
          <w:rFonts w:ascii="Times New Roman" w:hAnsi="Times New Roman" w:cs="Times New Roman"/>
          <w:sz w:val="24"/>
          <w:szCs w:val="24"/>
        </w:rPr>
        <w:t>αιθυλεστέρα</w:t>
      </w:r>
      <w:proofErr w:type="spellEnd"/>
      <w:r w:rsidR="00177EF7">
        <w:rPr>
          <w:rFonts w:ascii="Times New Roman" w:hAnsi="Times New Roman" w:cs="Times New Roman"/>
          <w:sz w:val="24"/>
          <w:szCs w:val="24"/>
        </w:rPr>
        <w:t xml:space="preserve"> </w:t>
      </w:r>
      <w:r w:rsidRPr="00A87461">
        <w:rPr>
          <w:rFonts w:ascii="Times New Roman" w:hAnsi="Times New Roman" w:cs="Times New Roman"/>
          <w:sz w:val="24"/>
          <w:szCs w:val="24"/>
        </w:rPr>
        <w:t xml:space="preserve">(Ε.Α.), </w:t>
      </w:r>
      <w:proofErr w:type="spellStart"/>
      <w:r w:rsidRPr="00A87461">
        <w:rPr>
          <w:rFonts w:ascii="Times New Roman" w:hAnsi="Times New Roman" w:cs="Times New Roman"/>
          <w:sz w:val="24"/>
          <w:szCs w:val="24"/>
        </w:rPr>
        <w:t>βουτανόλη</w:t>
      </w:r>
      <w:r w:rsidR="00FF0B5D">
        <w:rPr>
          <w:rFonts w:ascii="Times New Roman" w:hAnsi="Times New Roman" w:cs="Times New Roman"/>
          <w:sz w:val="24"/>
          <w:szCs w:val="24"/>
        </w:rPr>
        <w:t>ς</w:t>
      </w:r>
      <w:proofErr w:type="spellEnd"/>
      <w:r w:rsidRPr="00A87461">
        <w:rPr>
          <w:rFonts w:ascii="Times New Roman" w:hAnsi="Times New Roman" w:cs="Times New Roman"/>
          <w:sz w:val="24"/>
          <w:szCs w:val="24"/>
        </w:rPr>
        <w:t xml:space="preserve"> (</w:t>
      </w:r>
      <w:proofErr w:type="spellStart"/>
      <w:r w:rsidRPr="00A87461">
        <w:rPr>
          <w:rFonts w:ascii="Times New Roman" w:hAnsi="Times New Roman" w:cs="Times New Roman"/>
          <w:sz w:val="24"/>
          <w:szCs w:val="24"/>
        </w:rPr>
        <w:t>BuOH</w:t>
      </w:r>
      <w:proofErr w:type="spellEnd"/>
      <w:r w:rsidRPr="00A87461">
        <w:rPr>
          <w:rFonts w:ascii="Times New Roman" w:hAnsi="Times New Roman" w:cs="Times New Roman"/>
          <w:sz w:val="24"/>
          <w:szCs w:val="24"/>
        </w:rPr>
        <w:t>) και νερ</w:t>
      </w:r>
      <w:r w:rsidR="00FF0B5D">
        <w:rPr>
          <w:rFonts w:ascii="Times New Roman" w:hAnsi="Times New Roman" w:cs="Times New Roman"/>
          <w:sz w:val="24"/>
          <w:szCs w:val="24"/>
        </w:rPr>
        <w:t>ού</w:t>
      </w:r>
      <w:r w:rsidRPr="00A87461">
        <w:rPr>
          <w:rFonts w:ascii="Times New Roman" w:hAnsi="Times New Roman" w:cs="Times New Roman"/>
          <w:sz w:val="24"/>
          <w:szCs w:val="24"/>
        </w:rPr>
        <w:t xml:space="preserve"> (H</w:t>
      </w:r>
      <w:r w:rsidRPr="0031673A">
        <w:rPr>
          <w:rFonts w:ascii="Times New Roman" w:hAnsi="Times New Roman" w:cs="Times New Roman"/>
          <w:sz w:val="24"/>
          <w:szCs w:val="24"/>
          <w:vertAlign w:val="subscript"/>
        </w:rPr>
        <w:t>2</w:t>
      </w:r>
      <w:r w:rsidRPr="00A87461">
        <w:rPr>
          <w:rFonts w:ascii="Times New Roman" w:hAnsi="Times New Roman" w:cs="Times New Roman"/>
          <w:sz w:val="24"/>
          <w:szCs w:val="24"/>
        </w:rPr>
        <w:t xml:space="preserve">O). Το </w:t>
      </w:r>
      <w:r w:rsidR="00FF0B5D">
        <w:rPr>
          <w:rFonts w:ascii="Times New Roman" w:hAnsi="Times New Roman" w:cs="Times New Roman"/>
          <w:sz w:val="24"/>
          <w:szCs w:val="24"/>
        </w:rPr>
        <w:t>συνολικό</w:t>
      </w:r>
      <w:r w:rsidRPr="00A87461">
        <w:rPr>
          <w:rFonts w:ascii="Times New Roman" w:hAnsi="Times New Roman" w:cs="Times New Roman"/>
          <w:sz w:val="24"/>
          <w:szCs w:val="24"/>
        </w:rPr>
        <w:t xml:space="preserve"> </w:t>
      </w:r>
      <w:proofErr w:type="spellStart"/>
      <w:r w:rsidRPr="00A87461">
        <w:rPr>
          <w:rFonts w:ascii="Times New Roman" w:hAnsi="Times New Roman" w:cs="Times New Roman"/>
          <w:sz w:val="24"/>
          <w:szCs w:val="24"/>
        </w:rPr>
        <w:t>φαινολικό</w:t>
      </w:r>
      <w:proofErr w:type="spellEnd"/>
      <w:r w:rsidRPr="00A87461">
        <w:rPr>
          <w:rFonts w:ascii="Times New Roman" w:hAnsi="Times New Roman" w:cs="Times New Roman"/>
          <w:sz w:val="24"/>
          <w:szCs w:val="24"/>
        </w:rPr>
        <w:t xml:space="preserve"> περιεχόμενο και τ</w:t>
      </w:r>
      <w:r w:rsidR="00551B6E">
        <w:rPr>
          <w:rFonts w:ascii="Times New Roman" w:hAnsi="Times New Roman" w:cs="Times New Roman"/>
          <w:sz w:val="24"/>
          <w:szCs w:val="24"/>
        </w:rPr>
        <w:t xml:space="preserve">ο </w:t>
      </w:r>
      <w:r w:rsidR="00FF0B5D">
        <w:rPr>
          <w:rFonts w:ascii="Times New Roman" w:hAnsi="Times New Roman" w:cs="Times New Roman"/>
          <w:sz w:val="24"/>
          <w:szCs w:val="24"/>
        </w:rPr>
        <w:t xml:space="preserve">συνολικό </w:t>
      </w:r>
      <w:r w:rsidR="00551B6E">
        <w:rPr>
          <w:rFonts w:ascii="Times New Roman" w:hAnsi="Times New Roman" w:cs="Times New Roman"/>
          <w:sz w:val="24"/>
          <w:szCs w:val="24"/>
        </w:rPr>
        <w:t>περιεχόμενο σε</w:t>
      </w:r>
      <w:r w:rsidRPr="00A87461">
        <w:rPr>
          <w:rFonts w:ascii="Times New Roman" w:hAnsi="Times New Roman" w:cs="Times New Roman"/>
          <w:sz w:val="24"/>
          <w:szCs w:val="24"/>
        </w:rPr>
        <w:t xml:space="preserve"> </w:t>
      </w:r>
      <w:proofErr w:type="spellStart"/>
      <w:r w:rsidRPr="00A87461">
        <w:rPr>
          <w:rFonts w:ascii="Times New Roman" w:hAnsi="Times New Roman" w:cs="Times New Roman"/>
          <w:sz w:val="24"/>
          <w:szCs w:val="24"/>
        </w:rPr>
        <w:t>φλαβονοειδή</w:t>
      </w:r>
      <w:proofErr w:type="spellEnd"/>
      <w:r w:rsidRPr="00A87461">
        <w:rPr>
          <w:rFonts w:ascii="Times New Roman" w:hAnsi="Times New Roman" w:cs="Times New Roman"/>
          <w:sz w:val="24"/>
          <w:szCs w:val="24"/>
        </w:rPr>
        <w:t xml:space="preserve"> προσδιορίστηκαν </w:t>
      </w:r>
      <w:proofErr w:type="spellStart"/>
      <w:r w:rsidRPr="00A87461">
        <w:rPr>
          <w:rFonts w:ascii="Times New Roman" w:hAnsi="Times New Roman" w:cs="Times New Roman"/>
          <w:sz w:val="24"/>
          <w:szCs w:val="24"/>
        </w:rPr>
        <w:t>χρωματομετρικά</w:t>
      </w:r>
      <w:proofErr w:type="spellEnd"/>
      <w:r w:rsidRPr="00A87461">
        <w:rPr>
          <w:rFonts w:ascii="Times New Roman" w:hAnsi="Times New Roman" w:cs="Times New Roman"/>
          <w:sz w:val="24"/>
          <w:szCs w:val="24"/>
        </w:rPr>
        <w:t xml:space="preserve"> με τις μεθόδους </w:t>
      </w:r>
      <w:proofErr w:type="spellStart"/>
      <w:r w:rsidRPr="00A87461">
        <w:rPr>
          <w:rFonts w:ascii="Times New Roman" w:hAnsi="Times New Roman" w:cs="Times New Roman"/>
          <w:sz w:val="24"/>
          <w:szCs w:val="24"/>
        </w:rPr>
        <w:t>Folin-Ciocalteu</w:t>
      </w:r>
      <w:proofErr w:type="spellEnd"/>
      <w:r w:rsidRPr="00A87461">
        <w:rPr>
          <w:rFonts w:ascii="Times New Roman" w:hAnsi="Times New Roman" w:cs="Times New Roman"/>
          <w:sz w:val="24"/>
          <w:szCs w:val="24"/>
        </w:rPr>
        <w:t xml:space="preserve"> και AlCl</w:t>
      </w:r>
      <w:r w:rsidRPr="00551B6E">
        <w:rPr>
          <w:rFonts w:ascii="Times New Roman" w:hAnsi="Times New Roman" w:cs="Times New Roman"/>
          <w:sz w:val="24"/>
          <w:szCs w:val="24"/>
          <w:vertAlign w:val="subscript"/>
        </w:rPr>
        <w:t>3</w:t>
      </w:r>
      <w:r w:rsidR="00FF0B5D">
        <w:rPr>
          <w:rFonts w:ascii="Times New Roman" w:hAnsi="Times New Roman" w:cs="Times New Roman"/>
          <w:sz w:val="24"/>
          <w:szCs w:val="24"/>
          <w:vertAlign w:val="subscript"/>
        </w:rPr>
        <w:t>,</w:t>
      </w:r>
      <w:r w:rsidRPr="00A87461">
        <w:rPr>
          <w:rFonts w:ascii="Times New Roman" w:hAnsi="Times New Roman" w:cs="Times New Roman"/>
          <w:sz w:val="24"/>
          <w:szCs w:val="24"/>
        </w:rPr>
        <w:t xml:space="preserve"> αντίστοιχα. Η αντιοξειδωτική </w:t>
      </w:r>
      <w:r w:rsidR="009F5147">
        <w:rPr>
          <w:rFonts w:ascii="Times New Roman" w:hAnsi="Times New Roman" w:cs="Times New Roman"/>
          <w:sz w:val="24"/>
          <w:szCs w:val="24"/>
        </w:rPr>
        <w:t>δράση αξιολογήθηκε</w:t>
      </w:r>
      <w:r w:rsidRPr="00A87461">
        <w:rPr>
          <w:rFonts w:ascii="Times New Roman" w:hAnsi="Times New Roman" w:cs="Times New Roman"/>
          <w:sz w:val="24"/>
          <w:szCs w:val="24"/>
        </w:rPr>
        <w:t xml:space="preserve"> </w:t>
      </w:r>
      <w:r w:rsidR="009F5147">
        <w:rPr>
          <w:rFonts w:ascii="Times New Roman" w:hAnsi="Times New Roman" w:cs="Times New Roman"/>
          <w:sz w:val="24"/>
          <w:szCs w:val="24"/>
        </w:rPr>
        <w:t>με τις δοκιμασίες</w:t>
      </w:r>
      <w:r w:rsidRPr="00A87461">
        <w:rPr>
          <w:rFonts w:ascii="Times New Roman" w:hAnsi="Times New Roman" w:cs="Times New Roman"/>
          <w:sz w:val="24"/>
          <w:szCs w:val="24"/>
        </w:rPr>
        <w:t xml:space="preserve"> δέσμευσης των ελεύθερων ριζών DPPH και ABTS</w:t>
      </w:r>
      <w:r w:rsidR="009F5147">
        <w:rPr>
          <w:rFonts w:ascii="Times New Roman" w:hAnsi="Times New Roman" w:cs="Times New Roman"/>
          <w:sz w:val="24"/>
          <w:szCs w:val="24"/>
        </w:rPr>
        <w:t xml:space="preserve">. </w:t>
      </w:r>
      <w:r w:rsidRPr="00A87461">
        <w:rPr>
          <w:rFonts w:ascii="Times New Roman" w:hAnsi="Times New Roman" w:cs="Times New Roman"/>
          <w:sz w:val="24"/>
          <w:szCs w:val="24"/>
        </w:rPr>
        <w:t xml:space="preserve">Η προστασία έναντι της </w:t>
      </w:r>
      <w:proofErr w:type="spellStart"/>
      <w:r w:rsidRPr="00A87461">
        <w:rPr>
          <w:rFonts w:ascii="Times New Roman" w:hAnsi="Times New Roman" w:cs="Times New Roman"/>
          <w:sz w:val="24"/>
          <w:szCs w:val="24"/>
        </w:rPr>
        <w:t>λιπιδικής</w:t>
      </w:r>
      <w:proofErr w:type="spellEnd"/>
      <w:r w:rsidRPr="00A87461">
        <w:rPr>
          <w:rFonts w:ascii="Times New Roman" w:hAnsi="Times New Roman" w:cs="Times New Roman"/>
          <w:sz w:val="24"/>
          <w:szCs w:val="24"/>
        </w:rPr>
        <w:t xml:space="preserve"> </w:t>
      </w:r>
      <w:proofErr w:type="spellStart"/>
      <w:r w:rsidRPr="00A87461">
        <w:rPr>
          <w:rFonts w:ascii="Times New Roman" w:hAnsi="Times New Roman" w:cs="Times New Roman"/>
          <w:sz w:val="24"/>
          <w:szCs w:val="24"/>
        </w:rPr>
        <w:t>υπεροξείδωσης</w:t>
      </w:r>
      <w:proofErr w:type="spellEnd"/>
      <w:r w:rsidRPr="00A87461">
        <w:rPr>
          <w:rFonts w:ascii="Times New Roman" w:hAnsi="Times New Roman" w:cs="Times New Roman"/>
          <w:sz w:val="24"/>
          <w:szCs w:val="24"/>
        </w:rPr>
        <w:t xml:space="preserve"> αξιολογήθηκε με την </w:t>
      </w:r>
      <w:proofErr w:type="spellStart"/>
      <w:r w:rsidRPr="00A87461">
        <w:rPr>
          <w:rFonts w:ascii="Times New Roman" w:hAnsi="Times New Roman" w:cs="Times New Roman"/>
          <w:sz w:val="24"/>
          <w:szCs w:val="24"/>
        </w:rPr>
        <w:t>ενζυμική</w:t>
      </w:r>
      <w:proofErr w:type="spellEnd"/>
      <w:r w:rsidRPr="00A87461">
        <w:rPr>
          <w:rFonts w:ascii="Times New Roman" w:hAnsi="Times New Roman" w:cs="Times New Roman"/>
          <w:sz w:val="24"/>
          <w:szCs w:val="24"/>
        </w:rPr>
        <w:t xml:space="preserve"> μέθοδο αναστολής της </w:t>
      </w:r>
      <w:proofErr w:type="spellStart"/>
      <w:r w:rsidRPr="00A87461">
        <w:rPr>
          <w:rFonts w:ascii="Times New Roman" w:hAnsi="Times New Roman" w:cs="Times New Roman"/>
          <w:sz w:val="24"/>
          <w:szCs w:val="24"/>
        </w:rPr>
        <w:t>λιποξυγονάσης</w:t>
      </w:r>
      <w:proofErr w:type="spellEnd"/>
      <w:r w:rsidRPr="00A87461">
        <w:rPr>
          <w:rFonts w:ascii="Times New Roman" w:hAnsi="Times New Roman" w:cs="Times New Roman"/>
          <w:sz w:val="24"/>
          <w:szCs w:val="24"/>
        </w:rPr>
        <w:t xml:space="preserve"> (LOX/LLA) και τη</w:t>
      </w:r>
      <w:r w:rsidR="003A0DAC">
        <w:rPr>
          <w:rFonts w:ascii="Times New Roman" w:hAnsi="Times New Roman" w:cs="Times New Roman"/>
          <w:sz w:val="24"/>
          <w:szCs w:val="24"/>
        </w:rPr>
        <w:t xml:space="preserve">ν αναστολή της οξείδωσης λιπιδίων </w:t>
      </w:r>
      <w:r w:rsidRPr="00A87461">
        <w:rPr>
          <w:rFonts w:ascii="Times New Roman" w:hAnsi="Times New Roman" w:cs="Times New Roman"/>
          <w:sz w:val="24"/>
          <w:szCs w:val="24"/>
        </w:rPr>
        <w:t xml:space="preserve">(AAPH/LLA). Τέλος, </w:t>
      </w:r>
      <w:r w:rsidR="003A0DAC">
        <w:rPr>
          <w:rFonts w:ascii="Times New Roman" w:hAnsi="Times New Roman" w:cs="Times New Roman"/>
          <w:sz w:val="24"/>
          <w:szCs w:val="24"/>
        </w:rPr>
        <w:t xml:space="preserve">μετρήθηκε </w:t>
      </w:r>
      <w:r w:rsidRPr="00A87461">
        <w:rPr>
          <w:rFonts w:ascii="Times New Roman" w:hAnsi="Times New Roman" w:cs="Times New Roman"/>
          <w:sz w:val="24"/>
          <w:szCs w:val="24"/>
        </w:rPr>
        <w:t xml:space="preserve">η αναστολή της παραγωγής ουρικού οξέος και ελευθέρων ριζών μέσω της δοκιμασίας </w:t>
      </w:r>
      <w:proofErr w:type="spellStart"/>
      <w:r w:rsidRPr="00A87461">
        <w:rPr>
          <w:rFonts w:ascii="Times New Roman" w:hAnsi="Times New Roman" w:cs="Times New Roman"/>
          <w:sz w:val="24"/>
          <w:szCs w:val="24"/>
        </w:rPr>
        <w:t>ξανθίνης</w:t>
      </w:r>
      <w:proofErr w:type="spellEnd"/>
      <w:r w:rsidRPr="00A87461">
        <w:rPr>
          <w:rFonts w:ascii="Times New Roman" w:hAnsi="Times New Roman" w:cs="Times New Roman"/>
          <w:sz w:val="24"/>
          <w:szCs w:val="24"/>
        </w:rPr>
        <w:t>/</w:t>
      </w:r>
      <w:proofErr w:type="spellStart"/>
      <w:r w:rsidRPr="00A87461">
        <w:rPr>
          <w:rFonts w:ascii="Times New Roman" w:hAnsi="Times New Roman" w:cs="Times New Roman"/>
          <w:sz w:val="24"/>
          <w:szCs w:val="24"/>
        </w:rPr>
        <w:t>ξανθινοξειδάσης</w:t>
      </w:r>
      <w:proofErr w:type="spellEnd"/>
      <w:r w:rsidRPr="00A87461">
        <w:rPr>
          <w:rFonts w:ascii="Times New Roman" w:hAnsi="Times New Roman" w:cs="Times New Roman"/>
          <w:sz w:val="24"/>
          <w:szCs w:val="24"/>
        </w:rPr>
        <w:t xml:space="preserve"> (ΧΟ)</w:t>
      </w:r>
      <w:r w:rsidR="00606624" w:rsidRPr="00606624">
        <w:rPr>
          <w:rFonts w:ascii="Times New Roman" w:hAnsi="Times New Roman" w:cs="Times New Roman"/>
          <w:sz w:val="24"/>
          <w:szCs w:val="24"/>
        </w:rPr>
        <w:t xml:space="preserve"> </w:t>
      </w:r>
      <w:r w:rsidR="00606624">
        <w:rPr>
          <w:rFonts w:ascii="Times New Roman" w:hAnsi="Times New Roman" w:cs="Times New Roman"/>
          <w:sz w:val="24"/>
          <w:szCs w:val="24"/>
        </w:rPr>
        <w:fldChar w:fldCharType="begin"/>
      </w:r>
      <w:r w:rsidR="00606624">
        <w:rPr>
          <w:rFonts w:ascii="Times New Roman" w:hAnsi="Times New Roman" w:cs="Times New Roman"/>
          <w:sz w:val="24"/>
          <w:szCs w:val="24"/>
        </w:rPr>
        <w:instrText xml:space="preserve"> ADDIN ZOTERO_ITEM CSL_CITATION {"citationID":"wZ9PXDYH","properties":{"formattedCitation":"(Katopodi et al., 2021; Kontogiorgis et al., 2016; Mekonnen and Desta, 2021)","plainCitation":"(Katopodi et al., 2021; Kontogiorgis et al., 2016; Mekonnen and Desta, 2021)","noteIndex":0},"citationItems":[{"id":524,"uris":["http://zotero.org/users/local/tcUMrMdg/items/4B8ELA6D"],"itemData":{"id":524,"type":"article-journal","abstract":"A series of novel multi-substituted coumarin derivatives were synthesized, spectroscopically characterized, and evaluated for their antioxidant activity, soybean lipoxygenase (LOX) inhibitory ability, their influence on cell viability in immortalized human keratinocytes (HaCaT), and cytotoxicity in adenocarcinomic human alveolar basal epithelial cells (A549) and human melanoma (A375) cells, in vitro. Coumarin analogues 4a-4f, bearing a hydroxyl group at position 5 of the coumarin scaffold and halogen substituents at the 3-phenyl ring, were the most promising ABTS•+ scavengers. 6,8-Dibromo-3-(4-hydroxyphenyl)-4-methyl-chromen-2-one (4k) and 6-bromo-3-(4,5-diacetyloxyphenyl)-4-methyl-chromen-2-one (3m) exhibited significant lipid peroxidation inhibitory activity (IC50 36.9 and 37.1 μM). In the DCF-DA assay, the 4'-fluoro-substituted compound 3f (100%), and the 6-bromo substituted compounds 3i (80.9%) and 4i (100%) presented the highest activity. The 3'-fluoro-substituted coumarins 3e and 4e, along with 3-(4-acetyloxyphenyl)-6,8-dibromo-4-methyl-chromen-2-one (3k), were the most potent lipoxygenase (LOX) inhibitors (IC50 11.4, 4.1, and 8.7 μM, respectively) while displaying remarkable hydroxyl radical scavenging ability, 85.2%, 100%, and 92.9%, respectively. In silico docking studies of compounds 4e and 3k, revealed that they present allosteric interactions with the enzyme. The majority of the analogues (100 μΜ) did not affect the cell viability of HaCaT cells, though several compounds presented over 60% cytotoxicity in A549 or A375 cells. Finally, the human oral absorption (%HOA) and plasma protein binding (%PPB) properties of the synthesized coumarins were also estimated using biomimetic chromatography, and all compounds presented high %HOA (&gt;99%) and %PPB (60-97%) values.","container-title":"Molecules","DOI":"10.3390/molecules26195999","ISSN":"1420-3049","issue":"19","journalAbbreviation":"Molecules","language":"eng","note":"PMCID: PMC8512853\nPMID: 34641543\npublisher-place: Basel, Switzerland","page":"5999","source":"PubMed","title":"Synthesis, Bioactivity, Pharmacokinetic and Biomimetic Properties of Multi-Substituted Coumarin Derivatives","volume":"26","author":[{"family":"Katopodi","given":"Annita"},{"family":"Tsotsou","given":"Evangelia"},{"family":"Iliou","given":"Triantafylia"},{"family":"Deligiannidou","given":"Georgia-Eirini"},{"family":"Pontiki","given":"Eleni"},{"family":"Kontogiorgis","given":"Christos"},{"family":"Tsopelas","given":"Fotios"},{"family":"Detsi","given":"Anastasia"}],"issued":{"date-parts":[["2021",10,2]]}}},{"id":511,"uris":["http://zotero.org/users/local/tcUMrMdg/items/V9NVLG9W"],"itemData":{"id":511,"type":"article-journal","abstract":"From the aerial parts of Thymus sibthorpii Bentham (Lamiaceae), five flavonoids apigenin (1), 7-methoxy-apigenin (2), naringenin (3), eriodictyol (4) and eriodictyol-7-glucoside (5), have been isolated together with caffeic acid methyl ester (6), rosmarinic acid (7) and rosmarinic acid methyl ester (8). The structures of the isolated compounds were established by spectroscopic methods. The extracts and the isolated compounds were tested for their free radical scavenging activity using the following in vitro assays: (i) interaction with the free stable radical of DPPH (1,1-diphenyl-2-picrylhydrazyl), (ii) inhibition of linoleic acid lipid peroxidation induced by the dihydrochloric acid of 2,2-azobis-2-amidinepropane (AAPH) and (iii) the scavenging activity of enzymatically produced superoxide anion. Their inhibitory activity toward soybean lipoxygenase was evaluated in vitro, using linoleic acid as a substrate. The antioxidant results of the extracts are discussed in terms of their constitution in phenolic compounds, which were determined following the Folin–Ciocalteu method.","container-title":"Journal of Enzyme Inhibition and Medicinal Chemistry","DOI":"10.1080/14756366.2016.1222583","ISSN":"1475-6366","issue":"sup4","note":"publisher: Taylor &amp; Francis\n_eprint: https://doi.org/10.1080/14756366.2016.1222583\nPMID: 27612190","page":"154-159","source":"Taylor and Francis+NEJM","title":"Study of the antioxidant activity of Thymus sibthorpii Bentham (Lamiaceae)","volume":"31","author":[{"family":"Kontogiorgis","given":"Christos"},{"family":"Ntella","given":"Maria"},{"family":"Mpompou","given":"Lina"},{"family":"Karallaki","given":"Fotini"},{"family":"Athanasios","given":"Papadopoulos"},{"family":"Hadjipavlou-Litina","given":"Dimitra"},{"family":"Lazari","given":"Diamanto"}],"issued":{"date-parts":[["2016",11,4]]}}},{"id":547,"uris":["http://zotero.org/users/local/tcUMrMdg/items/KX59NC8K"],"itemData":{"id":547,"type":"article-journal","abstract":"Rumex abyssinicus (RA) is one of indigenous plants to Ethiopia having traditional values during butter refinement in rural areas. This paper presents a comparative study of the antioxidant and antibacterial activities of RA sample extract to that of Zingiber officinale (ZO) and Curcuma longa (CL).","container-title":"Chemical and Biological Technologies in Agriculture","DOI":"10.1186/s40538-020-00198-0","ISSN":"2196-5641","issue":"1","journalAbbreviation":"Chem. Biol. Technol. Agric.","language":"en","page":"2","source":"Springer Link","title":"Comparative study of the antioxidant and antibacterial activities of Rumex abyssinicus with commercially available Zingiber officinale and Curcuma longa in Bahir Dar city, Ethiopia","volume":"8","author":[{"family":"Mekonnen","given":"Alemayehu"},{"family":"Desta","given":"Welday"}],"issued":{"date-parts":[["2021",1,11]]}}}],"schema":"https://github.com/citation-style-language/schema/raw/master/csl-citation.json"} </w:instrText>
      </w:r>
      <w:r w:rsidR="00606624">
        <w:rPr>
          <w:rFonts w:ascii="Times New Roman" w:hAnsi="Times New Roman" w:cs="Times New Roman"/>
          <w:sz w:val="24"/>
          <w:szCs w:val="24"/>
        </w:rPr>
        <w:fldChar w:fldCharType="separate"/>
      </w:r>
      <w:r w:rsidR="00606624" w:rsidRPr="00606624">
        <w:rPr>
          <w:rFonts w:ascii="Times New Roman" w:hAnsi="Times New Roman" w:cs="Times New Roman"/>
          <w:sz w:val="24"/>
        </w:rPr>
        <w:t>(Katopodi et al. 2021</w:t>
      </w:r>
      <w:r w:rsidR="00F57C88">
        <w:rPr>
          <w:rFonts w:ascii="Times New Roman" w:hAnsi="Times New Roman" w:cs="Times New Roman"/>
          <w:sz w:val="24"/>
        </w:rPr>
        <w:t>,</w:t>
      </w:r>
      <w:r w:rsidR="00606624" w:rsidRPr="00606624">
        <w:rPr>
          <w:rFonts w:ascii="Times New Roman" w:hAnsi="Times New Roman" w:cs="Times New Roman"/>
          <w:sz w:val="24"/>
        </w:rPr>
        <w:t xml:space="preserve"> Kontogiorgis et al. 2016</w:t>
      </w:r>
      <w:r w:rsidR="00F57C88">
        <w:rPr>
          <w:rFonts w:ascii="Times New Roman" w:hAnsi="Times New Roman" w:cs="Times New Roman"/>
          <w:sz w:val="24"/>
        </w:rPr>
        <w:t>,</w:t>
      </w:r>
      <w:r w:rsidR="00606624" w:rsidRPr="00606624">
        <w:rPr>
          <w:rFonts w:ascii="Times New Roman" w:hAnsi="Times New Roman" w:cs="Times New Roman"/>
          <w:sz w:val="24"/>
        </w:rPr>
        <w:t xml:space="preserve"> Mekonnen </w:t>
      </w:r>
      <w:r w:rsidR="00F57C88">
        <w:rPr>
          <w:rFonts w:ascii="Times New Roman" w:hAnsi="Times New Roman" w:cs="Times New Roman"/>
          <w:sz w:val="24"/>
        </w:rPr>
        <w:t>&amp;</w:t>
      </w:r>
      <w:r w:rsidR="00606624" w:rsidRPr="00606624">
        <w:rPr>
          <w:rFonts w:ascii="Times New Roman" w:hAnsi="Times New Roman" w:cs="Times New Roman"/>
          <w:sz w:val="24"/>
        </w:rPr>
        <w:t xml:space="preserve"> Desta 2021)</w:t>
      </w:r>
      <w:r w:rsidR="00606624">
        <w:rPr>
          <w:rFonts w:ascii="Times New Roman" w:hAnsi="Times New Roman" w:cs="Times New Roman"/>
          <w:sz w:val="24"/>
          <w:szCs w:val="24"/>
        </w:rPr>
        <w:fldChar w:fldCharType="end"/>
      </w:r>
      <w:r w:rsidRPr="00A87461">
        <w:rPr>
          <w:rFonts w:ascii="Times New Roman" w:hAnsi="Times New Roman" w:cs="Times New Roman"/>
          <w:sz w:val="24"/>
          <w:szCs w:val="24"/>
        </w:rPr>
        <w:t>.</w:t>
      </w:r>
    </w:p>
    <w:p w14:paraId="0E0DD837" w14:textId="77777777" w:rsidR="00F47EFD" w:rsidRPr="00FB2B89" w:rsidRDefault="00F47EFD" w:rsidP="00F57C88">
      <w:pPr>
        <w:spacing w:line="240" w:lineRule="auto"/>
        <w:rPr>
          <w:rFonts w:ascii="Times New Roman" w:hAnsi="Times New Roman" w:cs="Times New Roman"/>
          <w:sz w:val="24"/>
          <w:szCs w:val="24"/>
        </w:rPr>
      </w:pPr>
    </w:p>
    <w:p w14:paraId="712EDB15" w14:textId="77777777" w:rsidR="00A87461" w:rsidRPr="00660711" w:rsidRDefault="00A87461" w:rsidP="00F57C88">
      <w:pPr>
        <w:pStyle w:val="a4"/>
        <w:spacing w:line="240" w:lineRule="auto"/>
        <w:rPr>
          <w:rFonts w:ascii="Times New Roman" w:hAnsi="Times New Roman" w:cs="Times New Roman"/>
          <w:b/>
          <w:bCs/>
          <w:color w:val="0D0D0D" w:themeColor="text1" w:themeTint="F2"/>
          <w:sz w:val="24"/>
          <w:szCs w:val="24"/>
        </w:rPr>
      </w:pPr>
      <w:r w:rsidRPr="00660711">
        <w:rPr>
          <w:rFonts w:ascii="Times New Roman" w:hAnsi="Times New Roman" w:cs="Times New Roman"/>
          <w:b/>
          <w:bCs/>
          <w:color w:val="0D0D0D" w:themeColor="text1" w:themeTint="F2"/>
          <w:sz w:val="24"/>
          <w:szCs w:val="24"/>
        </w:rPr>
        <w:t>Αποτελέσματα</w:t>
      </w:r>
    </w:p>
    <w:p w14:paraId="2D1C6EE1" w14:textId="3D5E2699" w:rsidR="00A87461" w:rsidRPr="00FB2B89" w:rsidRDefault="00A87461" w:rsidP="00F57C88">
      <w:pPr>
        <w:spacing w:line="240" w:lineRule="auto"/>
        <w:jc w:val="both"/>
        <w:rPr>
          <w:rFonts w:ascii="Times New Roman" w:hAnsi="Times New Roman" w:cs="Times New Roman"/>
          <w:sz w:val="24"/>
          <w:szCs w:val="24"/>
        </w:rPr>
      </w:pPr>
      <w:r w:rsidRPr="00A87461">
        <w:rPr>
          <w:rFonts w:ascii="Times New Roman" w:hAnsi="Times New Roman" w:cs="Times New Roman"/>
          <w:sz w:val="24"/>
          <w:szCs w:val="24"/>
        </w:rPr>
        <w:t xml:space="preserve">Τα πολικά εκχυλίσματα </w:t>
      </w:r>
      <w:proofErr w:type="spellStart"/>
      <w:r w:rsidRPr="00A87461">
        <w:rPr>
          <w:rFonts w:ascii="Times New Roman" w:hAnsi="Times New Roman" w:cs="Times New Roman"/>
          <w:sz w:val="24"/>
          <w:szCs w:val="24"/>
        </w:rPr>
        <w:t>BuOH</w:t>
      </w:r>
      <w:proofErr w:type="spellEnd"/>
      <w:r w:rsidRPr="00A87461">
        <w:rPr>
          <w:rFonts w:ascii="Times New Roman" w:hAnsi="Times New Roman" w:cs="Times New Roman"/>
          <w:sz w:val="24"/>
          <w:szCs w:val="24"/>
        </w:rPr>
        <w:t xml:space="preserve"> και Ε.Α. εμφάνισαν το υψηλότερο </w:t>
      </w:r>
      <w:proofErr w:type="spellStart"/>
      <w:r w:rsidRPr="00A87461">
        <w:rPr>
          <w:rFonts w:ascii="Times New Roman" w:hAnsi="Times New Roman" w:cs="Times New Roman"/>
          <w:sz w:val="24"/>
          <w:szCs w:val="24"/>
        </w:rPr>
        <w:t>φαινολικό</w:t>
      </w:r>
      <w:proofErr w:type="spellEnd"/>
      <w:r w:rsidRPr="00A87461">
        <w:rPr>
          <w:rFonts w:ascii="Times New Roman" w:hAnsi="Times New Roman" w:cs="Times New Roman"/>
          <w:sz w:val="24"/>
          <w:szCs w:val="24"/>
        </w:rPr>
        <w:t xml:space="preserve"> περιεχόμενο (2,109</w:t>
      </w:r>
      <w:r w:rsidR="00607594">
        <w:rPr>
          <w:rFonts w:ascii="Times New Roman" w:hAnsi="Times New Roman" w:cs="Times New Roman"/>
          <w:sz w:val="24"/>
          <w:szCs w:val="24"/>
        </w:rPr>
        <w:t>4</w:t>
      </w:r>
      <w:r w:rsidRPr="00A87461">
        <w:rPr>
          <w:rFonts w:ascii="Times New Roman" w:hAnsi="Times New Roman" w:cs="Times New Roman"/>
          <w:sz w:val="24"/>
          <w:szCs w:val="24"/>
        </w:rPr>
        <w:t xml:space="preserve"> </w:t>
      </w:r>
      <w:proofErr w:type="spellStart"/>
      <w:r w:rsidRPr="00A87461">
        <w:rPr>
          <w:rFonts w:ascii="Times New Roman" w:hAnsi="Times New Roman" w:cs="Times New Roman"/>
          <w:sz w:val="24"/>
          <w:szCs w:val="24"/>
        </w:rPr>
        <w:t>mg</w:t>
      </w:r>
      <w:proofErr w:type="spellEnd"/>
      <w:r w:rsidRPr="00A87461">
        <w:rPr>
          <w:rFonts w:ascii="Times New Roman" w:hAnsi="Times New Roman" w:cs="Times New Roman"/>
          <w:sz w:val="24"/>
          <w:szCs w:val="24"/>
        </w:rPr>
        <w:t>/</w:t>
      </w:r>
      <w:proofErr w:type="spellStart"/>
      <w:r w:rsidRPr="00A87461">
        <w:rPr>
          <w:rFonts w:ascii="Times New Roman" w:hAnsi="Times New Roman" w:cs="Times New Roman"/>
          <w:sz w:val="24"/>
          <w:szCs w:val="24"/>
        </w:rPr>
        <w:t>mL</w:t>
      </w:r>
      <w:proofErr w:type="spellEnd"/>
      <w:r w:rsidRPr="00A87461">
        <w:rPr>
          <w:rFonts w:ascii="Times New Roman" w:hAnsi="Times New Roman" w:cs="Times New Roman"/>
          <w:sz w:val="24"/>
          <w:szCs w:val="24"/>
        </w:rPr>
        <w:t xml:space="preserve"> και 2,107</w:t>
      </w:r>
      <w:r w:rsidR="00607594">
        <w:rPr>
          <w:rFonts w:ascii="Times New Roman" w:hAnsi="Times New Roman" w:cs="Times New Roman"/>
          <w:sz w:val="24"/>
          <w:szCs w:val="24"/>
        </w:rPr>
        <w:t>2</w:t>
      </w:r>
      <w:r w:rsidRPr="00A87461">
        <w:rPr>
          <w:rFonts w:ascii="Times New Roman" w:hAnsi="Times New Roman" w:cs="Times New Roman"/>
          <w:sz w:val="24"/>
          <w:szCs w:val="24"/>
        </w:rPr>
        <w:t xml:space="preserve"> </w:t>
      </w:r>
      <w:proofErr w:type="spellStart"/>
      <w:r w:rsidRPr="00A87461">
        <w:rPr>
          <w:rFonts w:ascii="Times New Roman" w:hAnsi="Times New Roman" w:cs="Times New Roman"/>
          <w:sz w:val="24"/>
          <w:szCs w:val="24"/>
        </w:rPr>
        <w:t>mg</w:t>
      </w:r>
      <w:proofErr w:type="spellEnd"/>
      <w:r w:rsidRPr="00A87461">
        <w:rPr>
          <w:rFonts w:ascii="Times New Roman" w:hAnsi="Times New Roman" w:cs="Times New Roman"/>
          <w:sz w:val="24"/>
          <w:szCs w:val="24"/>
        </w:rPr>
        <w:t>/</w:t>
      </w:r>
      <w:proofErr w:type="spellStart"/>
      <w:r w:rsidRPr="00A87461">
        <w:rPr>
          <w:rFonts w:ascii="Times New Roman" w:hAnsi="Times New Roman" w:cs="Times New Roman"/>
          <w:sz w:val="24"/>
          <w:szCs w:val="24"/>
        </w:rPr>
        <w:t>mL</w:t>
      </w:r>
      <w:proofErr w:type="spellEnd"/>
      <w:r w:rsidRPr="00A87461">
        <w:rPr>
          <w:rFonts w:ascii="Times New Roman" w:hAnsi="Times New Roman" w:cs="Times New Roman"/>
          <w:sz w:val="24"/>
          <w:szCs w:val="24"/>
        </w:rPr>
        <w:t xml:space="preserve"> </w:t>
      </w:r>
      <w:r w:rsidR="00D95769">
        <w:rPr>
          <w:rFonts w:ascii="Times New Roman" w:hAnsi="Times New Roman" w:cs="Times New Roman"/>
          <w:sz w:val="24"/>
          <w:szCs w:val="24"/>
        </w:rPr>
        <w:t>ισοδύναμα γαλλικού οξέος</w:t>
      </w:r>
      <w:r w:rsidRPr="00A87461">
        <w:rPr>
          <w:rFonts w:ascii="Times New Roman" w:hAnsi="Times New Roman" w:cs="Times New Roman"/>
          <w:sz w:val="24"/>
          <w:szCs w:val="24"/>
        </w:rPr>
        <w:t>), ακολουθούμενα από το H</w:t>
      </w:r>
      <w:r w:rsidRPr="00607594">
        <w:rPr>
          <w:rFonts w:ascii="Times New Roman" w:hAnsi="Times New Roman" w:cs="Times New Roman"/>
          <w:sz w:val="24"/>
          <w:szCs w:val="24"/>
          <w:vertAlign w:val="subscript"/>
        </w:rPr>
        <w:t>2</w:t>
      </w:r>
      <w:r w:rsidRPr="00A87461">
        <w:rPr>
          <w:rFonts w:ascii="Times New Roman" w:hAnsi="Times New Roman" w:cs="Times New Roman"/>
          <w:sz w:val="24"/>
          <w:szCs w:val="24"/>
        </w:rPr>
        <w:t>O (2,09</w:t>
      </w:r>
      <w:r w:rsidR="00607594">
        <w:rPr>
          <w:rFonts w:ascii="Times New Roman" w:hAnsi="Times New Roman" w:cs="Times New Roman"/>
          <w:sz w:val="24"/>
          <w:szCs w:val="24"/>
        </w:rPr>
        <w:t xml:space="preserve">39 </w:t>
      </w:r>
      <w:proofErr w:type="spellStart"/>
      <w:r w:rsidRPr="00A87461">
        <w:rPr>
          <w:rFonts w:ascii="Times New Roman" w:hAnsi="Times New Roman" w:cs="Times New Roman"/>
          <w:sz w:val="24"/>
          <w:szCs w:val="24"/>
        </w:rPr>
        <w:t>mg</w:t>
      </w:r>
      <w:proofErr w:type="spellEnd"/>
      <w:r w:rsidRPr="00A87461">
        <w:rPr>
          <w:rFonts w:ascii="Times New Roman" w:hAnsi="Times New Roman" w:cs="Times New Roman"/>
          <w:sz w:val="24"/>
          <w:szCs w:val="24"/>
        </w:rPr>
        <w:t>/</w:t>
      </w:r>
      <w:proofErr w:type="spellStart"/>
      <w:r w:rsidRPr="00A87461">
        <w:rPr>
          <w:rFonts w:ascii="Times New Roman" w:hAnsi="Times New Roman" w:cs="Times New Roman"/>
          <w:sz w:val="24"/>
          <w:szCs w:val="24"/>
        </w:rPr>
        <w:t>mL</w:t>
      </w:r>
      <w:proofErr w:type="spellEnd"/>
      <w:r w:rsidRPr="00A87461">
        <w:rPr>
          <w:rFonts w:ascii="Times New Roman" w:hAnsi="Times New Roman" w:cs="Times New Roman"/>
          <w:sz w:val="24"/>
          <w:szCs w:val="24"/>
        </w:rPr>
        <w:t xml:space="preserve">). </w:t>
      </w:r>
      <w:r w:rsidR="006A5E1E">
        <w:rPr>
          <w:rFonts w:ascii="Times New Roman" w:hAnsi="Times New Roman" w:cs="Times New Roman"/>
          <w:sz w:val="24"/>
          <w:szCs w:val="24"/>
        </w:rPr>
        <w:t>Το</w:t>
      </w:r>
      <w:r w:rsidRPr="00A87461">
        <w:rPr>
          <w:rFonts w:ascii="Times New Roman" w:hAnsi="Times New Roman" w:cs="Times New Roman"/>
          <w:sz w:val="24"/>
          <w:szCs w:val="24"/>
        </w:rPr>
        <w:t xml:space="preserve"> D.M. υπερείχε σε </w:t>
      </w:r>
      <w:proofErr w:type="spellStart"/>
      <w:r w:rsidRPr="00A87461">
        <w:rPr>
          <w:rFonts w:ascii="Times New Roman" w:hAnsi="Times New Roman" w:cs="Times New Roman"/>
          <w:sz w:val="24"/>
          <w:szCs w:val="24"/>
        </w:rPr>
        <w:t>φλαβονοειδή</w:t>
      </w:r>
      <w:proofErr w:type="spellEnd"/>
      <w:r w:rsidRPr="00A87461">
        <w:rPr>
          <w:rFonts w:ascii="Times New Roman" w:hAnsi="Times New Roman" w:cs="Times New Roman"/>
          <w:sz w:val="24"/>
          <w:szCs w:val="24"/>
        </w:rPr>
        <w:t xml:space="preserve"> (1,186 </w:t>
      </w:r>
      <w:proofErr w:type="spellStart"/>
      <w:r w:rsidRPr="00A87461">
        <w:rPr>
          <w:rFonts w:ascii="Times New Roman" w:hAnsi="Times New Roman" w:cs="Times New Roman"/>
          <w:sz w:val="24"/>
          <w:szCs w:val="24"/>
        </w:rPr>
        <w:t>mg</w:t>
      </w:r>
      <w:proofErr w:type="spellEnd"/>
      <w:r w:rsidRPr="00A87461">
        <w:rPr>
          <w:rFonts w:ascii="Times New Roman" w:hAnsi="Times New Roman" w:cs="Times New Roman"/>
          <w:sz w:val="24"/>
          <w:szCs w:val="24"/>
        </w:rPr>
        <w:t>/</w:t>
      </w:r>
      <w:proofErr w:type="spellStart"/>
      <w:r w:rsidRPr="00A87461">
        <w:rPr>
          <w:rFonts w:ascii="Times New Roman" w:hAnsi="Times New Roman" w:cs="Times New Roman"/>
          <w:sz w:val="24"/>
          <w:szCs w:val="24"/>
        </w:rPr>
        <w:t>mL</w:t>
      </w:r>
      <w:proofErr w:type="spellEnd"/>
      <w:r w:rsidRPr="00A87461">
        <w:rPr>
          <w:rFonts w:ascii="Times New Roman" w:hAnsi="Times New Roman" w:cs="Times New Roman"/>
          <w:sz w:val="24"/>
          <w:szCs w:val="24"/>
        </w:rPr>
        <w:t xml:space="preserve"> </w:t>
      </w:r>
      <w:r w:rsidR="006A5E1E">
        <w:rPr>
          <w:rFonts w:ascii="Times New Roman" w:hAnsi="Times New Roman" w:cs="Times New Roman"/>
          <w:sz w:val="24"/>
          <w:szCs w:val="24"/>
        </w:rPr>
        <w:t xml:space="preserve">ισοδύναμα </w:t>
      </w:r>
      <w:proofErr w:type="spellStart"/>
      <w:r w:rsidR="006A5E1E">
        <w:rPr>
          <w:rFonts w:ascii="Times New Roman" w:hAnsi="Times New Roman" w:cs="Times New Roman"/>
          <w:sz w:val="24"/>
          <w:szCs w:val="24"/>
        </w:rPr>
        <w:t>ρουτίνης</w:t>
      </w:r>
      <w:proofErr w:type="spellEnd"/>
      <w:r w:rsidR="006A5E1E">
        <w:rPr>
          <w:rFonts w:ascii="Times New Roman" w:hAnsi="Times New Roman" w:cs="Times New Roman"/>
          <w:sz w:val="24"/>
          <w:szCs w:val="24"/>
        </w:rPr>
        <w:t>),</w:t>
      </w:r>
      <w:r w:rsidR="006A5E1E" w:rsidRPr="00A87461">
        <w:rPr>
          <w:rFonts w:ascii="Times New Roman" w:hAnsi="Times New Roman" w:cs="Times New Roman"/>
          <w:sz w:val="24"/>
          <w:szCs w:val="24"/>
        </w:rPr>
        <w:t xml:space="preserve"> </w:t>
      </w:r>
      <w:r w:rsidRPr="00A87461">
        <w:rPr>
          <w:rFonts w:ascii="Times New Roman" w:hAnsi="Times New Roman" w:cs="Times New Roman"/>
          <w:sz w:val="24"/>
          <w:szCs w:val="24"/>
        </w:rPr>
        <w:t>έναντι 0,62</w:t>
      </w:r>
      <w:r w:rsidR="00607594">
        <w:rPr>
          <w:rFonts w:ascii="Times New Roman" w:hAnsi="Times New Roman" w:cs="Times New Roman"/>
          <w:sz w:val="24"/>
          <w:szCs w:val="24"/>
        </w:rPr>
        <w:t>68</w:t>
      </w:r>
      <w:r w:rsidRPr="00A87461">
        <w:rPr>
          <w:rFonts w:ascii="Times New Roman" w:hAnsi="Times New Roman" w:cs="Times New Roman"/>
          <w:sz w:val="24"/>
          <w:szCs w:val="24"/>
        </w:rPr>
        <w:t xml:space="preserve"> </w:t>
      </w:r>
      <w:proofErr w:type="spellStart"/>
      <w:r w:rsidRPr="00A87461">
        <w:rPr>
          <w:rFonts w:ascii="Times New Roman" w:hAnsi="Times New Roman" w:cs="Times New Roman"/>
          <w:sz w:val="24"/>
          <w:szCs w:val="24"/>
        </w:rPr>
        <w:t>mg</w:t>
      </w:r>
      <w:proofErr w:type="spellEnd"/>
      <w:r w:rsidRPr="00A87461">
        <w:rPr>
          <w:rFonts w:ascii="Times New Roman" w:hAnsi="Times New Roman" w:cs="Times New Roman"/>
          <w:sz w:val="24"/>
          <w:szCs w:val="24"/>
        </w:rPr>
        <w:t>/</w:t>
      </w:r>
      <w:proofErr w:type="spellStart"/>
      <w:r w:rsidRPr="00A87461">
        <w:rPr>
          <w:rFonts w:ascii="Times New Roman" w:hAnsi="Times New Roman" w:cs="Times New Roman"/>
          <w:sz w:val="24"/>
          <w:szCs w:val="24"/>
        </w:rPr>
        <w:t>mL</w:t>
      </w:r>
      <w:proofErr w:type="spellEnd"/>
      <w:r w:rsidRPr="00A87461">
        <w:rPr>
          <w:rFonts w:ascii="Times New Roman" w:hAnsi="Times New Roman" w:cs="Times New Roman"/>
          <w:sz w:val="24"/>
          <w:szCs w:val="24"/>
        </w:rPr>
        <w:t xml:space="preserve"> του </w:t>
      </w:r>
      <w:proofErr w:type="spellStart"/>
      <w:r w:rsidRPr="00A87461">
        <w:rPr>
          <w:rFonts w:ascii="Times New Roman" w:hAnsi="Times New Roman" w:cs="Times New Roman"/>
          <w:sz w:val="24"/>
          <w:szCs w:val="24"/>
        </w:rPr>
        <w:t>BuOH</w:t>
      </w:r>
      <w:proofErr w:type="spellEnd"/>
      <w:r w:rsidR="006A5E1E">
        <w:rPr>
          <w:rFonts w:ascii="Times New Roman" w:hAnsi="Times New Roman" w:cs="Times New Roman"/>
          <w:sz w:val="24"/>
          <w:szCs w:val="24"/>
        </w:rPr>
        <w:t xml:space="preserve">. </w:t>
      </w:r>
      <w:r w:rsidRPr="00A87461">
        <w:rPr>
          <w:rFonts w:ascii="Times New Roman" w:hAnsi="Times New Roman" w:cs="Times New Roman"/>
          <w:sz w:val="24"/>
          <w:szCs w:val="24"/>
        </w:rPr>
        <w:t xml:space="preserve">Στις δοκιμασίες δέσμευσης ριζών, τα εκχυλίσματα </w:t>
      </w:r>
      <w:proofErr w:type="spellStart"/>
      <w:r w:rsidRPr="00A87461">
        <w:rPr>
          <w:rFonts w:ascii="Times New Roman" w:hAnsi="Times New Roman" w:cs="Times New Roman"/>
          <w:sz w:val="24"/>
          <w:szCs w:val="24"/>
        </w:rPr>
        <w:t>BuOH</w:t>
      </w:r>
      <w:proofErr w:type="spellEnd"/>
      <w:r w:rsidRPr="00A87461">
        <w:rPr>
          <w:rFonts w:ascii="Times New Roman" w:hAnsi="Times New Roman" w:cs="Times New Roman"/>
          <w:sz w:val="24"/>
          <w:szCs w:val="24"/>
        </w:rPr>
        <w:t xml:space="preserve"> και Ε.Α. παρουσίασαν ισχυρ</w:t>
      </w:r>
      <w:r w:rsidR="006A5E1E">
        <w:rPr>
          <w:rFonts w:ascii="Times New Roman" w:hAnsi="Times New Roman" w:cs="Times New Roman"/>
          <w:sz w:val="24"/>
          <w:szCs w:val="24"/>
        </w:rPr>
        <w:t>ή</w:t>
      </w:r>
      <w:r w:rsidRPr="00A87461">
        <w:rPr>
          <w:rFonts w:ascii="Times New Roman" w:hAnsi="Times New Roman" w:cs="Times New Roman"/>
          <w:sz w:val="24"/>
          <w:szCs w:val="24"/>
        </w:rPr>
        <w:t xml:space="preserve"> </w:t>
      </w:r>
      <w:proofErr w:type="spellStart"/>
      <w:r w:rsidRPr="00A87461">
        <w:rPr>
          <w:rFonts w:ascii="Times New Roman" w:hAnsi="Times New Roman" w:cs="Times New Roman"/>
          <w:sz w:val="24"/>
          <w:szCs w:val="24"/>
        </w:rPr>
        <w:t>δοσοεξαρτώμενη</w:t>
      </w:r>
      <w:proofErr w:type="spellEnd"/>
      <w:r w:rsidRPr="00A87461">
        <w:rPr>
          <w:rFonts w:ascii="Times New Roman" w:hAnsi="Times New Roman" w:cs="Times New Roman"/>
          <w:sz w:val="24"/>
          <w:szCs w:val="24"/>
        </w:rPr>
        <w:t xml:space="preserve"> δράση, επιτυγχάνοντας 96% και 97% δέσμευση του DPPH και 99% και 89% του ABTS στα 10</w:t>
      </w:r>
      <w:r w:rsidR="00EE6799" w:rsidRPr="00EE6799">
        <w:rPr>
          <w:rFonts w:ascii="Times New Roman" w:hAnsi="Times New Roman" w:cs="Times New Roman"/>
          <w:sz w:val="24"/>
          <w:szCs w:val="24"/>
        </w:rPr>
        <w:t xml:space="preserve"> </w:t>
      </w:r>
      <w:proofErr w:type="spellStart"/>
      <w:r w:rsidRPr="00A87461">
        <w:rPr>
          <w:rFonts w:ascii="Times New Roman" w:hAnsi="Times New Roman" w:cs="Times New Roman"/>
          <w:sz w:val="24"/>
          <w:szCs w:val="24"/>
        </w:rPr>
        <w:t>mg</w:t>
      </w:r>
      <w:proofErr w:type="spellEnd"/>
      <w:r w:rsidRPr="00A87461">
        <w:rPr>
          <w:rFonts w:ascii="Times New Roman" w:hAnsi="Times New Roman" w:cs="Times New Roman"/>
          <w:sz w:val="24"/>
          <w:szCs w:val="24"/>
        </w:rPr>
        <w:t>/</w:t>
      </w:r>
      <w:proofErr w:type="spellStart"/>
      <w:r w:rsidRPr="00A87461">
        <w:rPr>
          <w:rFonts w:ascii="Times New Roman" w:hAnsi="Times New Roman" w:cs="Times New Roman"/>
          <w:sz w:val="24"/>
          <w:szCs w:val="24"/>
        </w:rPr>
        <w:t>mL</w:t>
      </w:r>
      <w:proofErr w:type="spellEnd"/>
      <w:r w:rsidRPr="00A87461">
        <w:rPr>
          <w:rFonts w:ascii="Times New Roman" w:hAnsi="Times New Roman" w:cs="Times New Roman"/>
          <w:sz w:val="24"/>
          <w:szCs w:val="24"/>
        </w:rPr>
        <w:t xml:space="preserve">. </w:t>
      </w:r>
      <w:r w:rsidR="006A5E1E">
        <w:rPr>
          <w:rFonts w:ascii="Times New Roman" w:hAnsi="Times New Roman" w:cs="Times New Roman"/>
          <w:sz w:val="24"/>
          <w:szCs w:val="24"/>
        </w:rPr>
        <w:t>Το</w:t>
      </w:r>
      <w:r w:rsidRPr="00A87461">
        <w:rPr>
          <w:rFonts w:ascii="Times New Roman" w:hAnsi="Times New Roman" w:cs="Times New Roman"/>
          <w:sz w:val="24"/>
          <w:szCs w:val="24"/>
        </w:rPr>
        <w:t xml:space="preserve"> P.E.2</w:t>
      </w:r>
      <w:r w:rsidR="006A5E1E">
        <w:rPr>
          <w:rFonts w:ascii="Times New Roman" w:hAnsi="Times New Roman" w:cs="Times New Roman"/>
          <w:sz w:val="24"/>
          <w:szCs w:val="24"/>
        </w:rPr>
        <w:t xml:space="preserve"> κατέγραψε επίσης υψηλή δράση</w:t>
      </w:r>
      <w:r w:rsidRPr="00A87461">
        <w:rPr>
          <w:rFonts w:ascii="Times New Roman" w:hAnsi="Times New Roman" w:cs="Times New Roman"/>
          <w:sz w:val="24"/>
          <w:szCs w:val="24"/>
        </w:rPr>
        <w:t xml:space="preserve"> (DPPH: 86%, ABTS: 82%), σε αντίθεση με την π</w:t>
      </w:r>
      <w:r w:rsidR="00224AFA">
        <w:rPr>
          <w:rFonts w:ascii="Times New Roman" w:hAnsi="Times New Roman" w:cs="Times New Roman"/>
          <w:sz w:val="24"/>
          <w:szCs w:val="24"/>
        </w:rPr>
        <w:t xml:space="preserve">ρώτη </w:t>
      </w:r>
      <w:r w:rsidRPr="00A87461">
        <w:rPr>
          <w:rFonts w:ascii="Times New Roman" w:hAnsi="Times New Roman" w:cs="Times New Roman"/>
          <w:sz w:val="24"/>
          <w:szCs w:val="24"/>
        </w:rPr>
        <w:t>εκχύλιση P.E. (DPPH:</w:t>
      </w:r>
      <w:r w:rsidR="00EF44D4">
        <w:rPr>
          <w:rFonts w:ascii="Times New Roman" w:hAnsi="Times New Roman" w:cs="Times New Roman"/>
          <w:sz w:val="24"/>
          <w:szCs w:val="24"/>
        </w:rPr>
        <w:t xml:space="preserve"> </w:t>
      </w:r>
      <w:r w:rsidRPr="00A87461">
        <w:rPr>
          <w:rFonts w:ascii="Times New Roman" w:hAnsi="Times New Roman" w:cs="Times New Roman"/>
          <w:sz w:val="24"/>
          <w:szCs w:val="24"/>
        </w:rPr>
        <w:t>3%, ABTS:</w:t>
      </w:r>
      <w:r w:rsidR="00EF44D4">
        <w:rPr>
          <w:rFonts w:ascii="Times New Roman" w:hAnsi="Times New Roman" w:cs="Times New Roman"/>
          <w:sz w:val="24"/>
          <w:szCs w:val="24"/>
        </w:rPr>
        <w:t xml:space="preserve"> </w:t>
      </w:r>
      <w:r w:rsidRPr="00A87461">
        <w:rPr>
          <w:rFonts w:ascii="Times New Roman" w:hAnsi="Times New Roman" w:cs="Times New Roman"/>
          <w:sz w:val="24"/>
          <w:szCs w:val="24"/>
        </w:rPr>
        <w:t>1%)</w:t>
      </w:r>
      <w:r w:rsidR="00186948">
        <w:rPr>
          <w:rFonts w:ascii="Times New Roman" w:hAnsi="Times New Roman" w:cs="Times New Roman"/>
          <w:sz w:val="24"/>
          <w:szCs w:val="24"/>
        </w:rPr>
        <w:t>.</w:t>
      </w:r>
      <w:r w:rsidR="003C3ACD">
        <w:rPr>
          <w:rFonts w:ascii="Times New Roman" w:hAnsi="Times New Roman" w:cs="Times New Roman"/>
          <w:sz w:val="24"/>
          <w:szCs w:val="24"/>
        </w:rPr>
        <w:t xml:space="preserve"> </w:t>
      </w:r>
      <w:r w:rsidRPr="00A87461">
        <w:rPr>
          <w:rFonts w:ascii="Times New Roman" w:hAnsi="Times New Roman" w:cs="Times New Roman"/>
          <w:sz w:val="24"/>
          <w:szCs w:val="24"/>
        </w:rPr>
        <w:t xml:space="preserve">Στα συστήματα προστασίας λιπιδίων παρατηρήθηκε αντίστροφη εικόνα: το D.M. επέδειξε σχεδόν απόλυτη αναστολή έναντι της LOX (98,6%) </w:t>
      </w:r>
      <w:r w:rsidR="003C3ACD">
        <w:rPr>
          <w:rFonts w:ascii="Times New Roman" w:hAnsi="Times New Roman" w:cs="Times New Roman"/>
          <w:sz w:val="24"/>
          <w:szCs w:val="24"/>
        </w:rPr>
        <w:t>όπως</w:t>
      </w:r>
      <w:r w:rsidRPr="00A87461">
        <w:rPr>
          <w:rFonts w:ascii="Times New Roman" w:hAnsi="Times New Roman" w:cs="Times New Roman"/>
          <w:sz w:val="24"/>
          <w:szCs w:val="24"/>
        </w:rPr>
        <w:t xml:space="preserve"> και έναντι της </w:t>
      </w:r>
      <w:proofErr w:type="spellStart"/>
      <w:r w:rsidRPr="00A87461">
        <w:rPr>
          <w:rFonts w:ascii="Times New Roman" w:hAnsi="Times New Roman" w:cs="Times New Roman"/>
          <w:sz w:val="24"/>
          <w:szCs w:val="24"/>
        </w:rPr>
        <w:t>υπεροξείδωσης</w:t>
      </w:r>
      <w:proofErr w:type="spellEnd"/>
      <w:r w:rsidRPr="00A87461">
        <w:rPr>
          <w:rFonts w:ascii="Times New Roman" w:hAnsi="Times New Roman" w:cs="Times New Roman"/>
          <w:sz w:val="24"/>
          <w:szCs w:val="24"/>
        </w:rPr>
        <w:t xml:space="preserve"> με AAPH (100%), διατηρώντας πάνω από 52% αναστολή ακόμη και σε </w:t>
      </w:r>
      <w:proofErr w:type="spellStart"/>
      <w:r w:rsidRPr="00A87461">
        <w:rPr>
          <w:rFonts w:ascii="Times New Roman" w:hAnsi="Times New Roman" w:cs="Times New Roman"/>
          <w:sz w:val="24"/>
          <w:szCs w:val="24"/>
        </w:rPr>
        <w:t>υποδιπλάσια</w:t>
      </w:r>
      <w:proofErr w:type="spellEnd"/>
      <w:r w:rsidRPr="00A87461">
        <w:rPr>
          <w:rFonts w:ascii="Times New Roman" w:hAnsi="Times New Roman" w:cs="Times New Roman"/>
          <w:sz w:val="24"/>
          <w:szCs w:val="24"/>
        </w:rPr>
        <w:t xml:space="preserve"> </w:t>
      </w:r>
      <w:r w:rsidR="00346B74">
        <w:rPr>
          <w:rFonts w:ascii="Times New Roman" w:hAnsi="Times New Roman" w:cs="Times New Roman"/>
          <w:sz w:val="24"/>
          <w:szCs w:val="24"/>
        </w:rPr>
        <w:t xml:space="preserve">της αρχικής </w:t>
      </w:r>
      <w:r w:rsidRPr="00A87461">
        <w:rPr>
          <w:rFonts w:ascii="Times New Roman" w:hAnsi="Times New Roman" w:cs="Times New Roman"/>
          <w:sz w:val="24"/>
          <w:szCs w:val="24"/>
        </w:rPr>
        <w:t>συγκέντρωση</w:t>
      </w:r>
      <w:r w:rsidR="00E7105D">
        <w:rPr>
          <w:rFonts w:ascii="Times New Roman" w:hAnsi="Times New Roman" w:cs="Times New Roman"/>
          <w:sz w:val="24"/>
          <w:szCs w:val="24"/>
        </w:rPr>
        <w:t xml:space="preserve">. </w:t>
      </w:r>
      <w:r w:rsidRPr="00A87461">
        <w:rPr>
          <w:rFonts w:ascii="Times New Roman" w:hAnsi="Times New Roman" w:cs="Times New Roman"/>
          <w:sz w:val="24"/>
          <w:szCs w:val="24"/>
        </w:rPr>
        <w:t xml:space="preserve">Υψηλή προστασία προσέφεραν </w:t>
      </w:r>
      <w:r w:rsidR="006A5E1E">
        <w:rPr>
          <w:rFonts w:ascii="Times New Roman" w:hAnsi="Times New Roman" w:cs="Times New Roman"/>
          <w:sz w:val="24"/>
          <w:szCs w:val="24"/>
        </w:rPr>
        <w:t>και</w:t>
      </w:r>
      <w:r w:rsidRPr="00A87461">
        <w:rPr>
          <w:rFonts w:ascii="Times New Roman" w:hAnsi="Times New Roman" w:cs="Times New Roman"/>
          <w:sz w:val="24"/>
          <w:szCs w:val="24"/>
        </w:rPr>
        <w:t xml:space="preserve"> τα Ε.Α. (LOX: 96,1%, AAPH: 98%) και </w:t>
      </w:r>
      <w:proofErr w:type="spellStart"/>
      <w:r w:rsidRPr="00A87461">
        <w:rPr>
          <w:rFonts w:ascii="Times New Roman" w:hAnsi="Times New Roman" w:cs="Times New Roman"/>
          <w:sz w:val="24"/>
          <w:szCs w:val="24"/>
        </w:rPr>
        <w:t>BuOH</w:t>
      </w:r>
      <w:proofErr w:type="spellEnd"/>
      <w:r w:rsidRPr="00A87461">
        <w:rPr>
          <w:rFonts w:ascii="Times New Roman" w:hAnsi="Times New Roman" w:cs="Times New Roman"/>
          <w:sz w:val="24"/>
          <w:szCs w:val="24"/>
        </w:rPr>
        <w:t xml:space="preserve"> (LOX: 78,3%, AAPH: 96%). Τέλος, στην αναστολή της ΧΟ στα 0,1</w:t>
      </w:r>
      <w:r w:rsidR="00EE6799" w:rsidRPr="00EE6799">
        <w:rPr>
          <w:rFonts w:ascii="Times New Roman" w:hAnsi="Times New Roman" w:cs="Times New Roman"/>
          <w:sz w:val="24"/>
          <w:szCs w:val="24"/>
        </w:rPr>
        <w:t xml:space="preserve"> </w:t>
      </w:r>
      <w:proofErr w:type="spellStart"/>
      <w:r w:rsidRPr="00A87461">
        <w:rPr>
          <w:rFonts w:ascii="Times New Roman" w:hAnsi="Times New Roman" w:cs="Times New Roman"/>
          <w:sz w:val="24"/>
          <w:szCs w:val="24"/>
        </w:rPr>
        <w:t>mg</w:t>
      </w:r>
      <w:proofErr w:type="spellEnd"/>
      <w:r w:rsidRPr="00A87461">
        <w:rPr>
          <w:rFonts w:ascii="Times New Roman" w:hAnsi="Times New Roman" w:cs="Times New Roman"/>
          <w:sz w:val="24"/>
          <w:szCs w:val="24"/>
        </w:rPr>
        <w:t>/</w:t>
      </w:r>
      <w:proofErr w:type="spellStart"/>
      <w:r w:rsidRPr="00A87461">
        <w:rPr>
          <w:rFonts w:ascii="Times New Roman" w:hAnsi="Times New Roman" w:cs="Times New Roman"/>
          <w:sz w:val="24"/>
          <w:szCs w:val="24"/>
        </w:rPr>
        <w:t>mL</w:t>
      </w:r>
      <w:proofErr w:type="spellEnd"/>
      <w:r w:rsidRPr="00A87461">
        <w:rPr>
          <w:rFonts w:ascii="Times New Roman" w:hAnsi="Times New Roman" w:cs="Times New Roman"/>
          <w:sz w:val="24"/>
          <w:szCs w:val="24"/>
        </w:rPr>
        <w:t>, μ</w:t>
      </w:r>
      <w:r w:rsidR="00831C23">
        <w:rPr>
          <w:rFonts w:ascii="Times New Roman" w:hAnsi="Times New Roman" w:cs="Times New Roman"/>
          <w:sz w:val="24"/>
          <w:szCs w:val="24"/>
        </w:rPr>
        <w:t>εγαλύτερη</w:t>
      </w:r>
      <w:r w:rsidRPr="00A87461">
        <w:rPr>
          <w:rFonts w:ascii="Times New Roman" w:hAnsi="Times New Roman" w:cs="Times New Roman"/>
          <w:sz w:val="24"/>
          <w:szCs w:val="24"/>
        </w:rPr>
        <w:t xml:space="preserve"> αποτελεσματικότητα εμφάνισαν τα P.E.2 (40%) και </w:t>
      </w:r>
      <w:proofErr w:type="spellStart"/>
      <w:r w:rsidRPr="00A87461">
        <w:rPr>
          <w:rFonts w:ascii="Times New Roman" w:hAnsi="Times New Roman" w:cs="Times New Roman"/>
          <w:sz w:val="24"/>
          <w:szCs w:val="24"/>
        </w:rPr>
        <w:t>BuOH</w:t>
      </w:r>
      <w:proofErr w:type="spellEnd"/>
      <w:r w:rsidRPr="00A87461">
        <w:rPr>
          <w:rFonts w:ascii="Times New Roman" w:hAnsi="Times New Roman" w:cs="Times New Roman"/>
          <w:sz w:val="24"/>
          <w:szCs w:val="24"/>
        </w:rPr>
        <w:t xml:space="preserve"> (38%).</w:t>
      </w:r>
    </w:p>
    <w:p w14:paraId="6962B9B9" w14:textId="77777777" w:rsidR="00F47EFD" w:rsidRPr="00FB2B89" w:rsidRDefault="00F47EFD" w:rsidP="00F57C88">
      <w:pPr>
        <w:spacing w:line="240" w:lineRule="auto"/>
        <w:rPr>
          <w:rFonts w:ascii="Times New Roman" w:hAnsi="Times New Roman" w:cs="Times New Roman"/>
          <w:sz w:val="24"/>
          <w:szCs w:val="24"/>
        </w:rPr>
      </w:pPr>
    </w:p>
    <w:p w14:paraId="36D676CB" w14:textId="77777777" w:rsidR="00A87461" w:rsidRPr="00660711" w:rsidRDefault="00A87461" w:rsidP="00F57C88">
      <w:pPr>
        <w:pStyle w:val="a4"/>
        <w:spacing w:line="240" w:lineRule="auto"/>
        <w:rPr>
          <w:rFonts w:ascii="Times New Roman" w:hAnsi="Times New Roman" w:cs="Times New Roman"/>
          <w:b/>
          <w:bCs/>
          <w:color w:val="0D0D0D" w:themeColor="text1" w:themeTint="F2"/>
          <w:sz w:val="24"/>
          <w:szCs w:val="24"/>
        </w:rPr>
      </w:pPr>
      <w:r w:rsidRPr="00660711">
        <w:rPr>
          <w:rFonts w:ascii="Times New Roman" w:hAnsi="Times New Roman" w:cs="Times New Roman"/>
          <w:b/>
          <w:bCs/>
          <w:color w:val="0D0D0D" w:themeColor="text1" w:themeTint="F2"/>
          <w:sz w:val="24"/>
          <w:szCs w:val="24"/>
        </w:rPr>
        <w:t>Συμπεράσματα</w:t>
      </w:r>
    </w:p>
    <w:p w14:paraId="5C982768" w14:textId="6ABBE450" w:rsidR="00A87461" w:rsidRPr="00A87461" w:rsidRDefault="00A87461" w:rsidP="00F57C88">
      <w:pPr>
        <w:spacing w:line="240" w:lineRule="auto"/>
        <w:jc w:val="both"/>
        <w:rPr>
          <w:rFonts w:ascii="Times New Roman" w:hAnsi="Times New Roman" w:cs="Times New Roman"/>
          <w:sz w:val="24"/>
          <w:szCs w:val="24"/>
        </w:rPr>
      </w:pPr>
      <w:r w:rsidRPr="00A87461">
        <w:rPr>
          <w:rFonts w:ascii="Times New Roman" w:hAnsi="Times New Roman" w:cs="Times New Roman"/>
          <w:sz w:val="24"/>
          <w:szCs w:val="24"/>
        </w:rPr>
        <w:t xml:space="preserve">Η αντιοξειδωτική δράση </w:t>
      </w:r>
      <w:r w:rsidR="009B3C28">
        <w:rPr>
          <w:rFonts w:ascii="Times New Roman" w:hAnsi="Times New Roman" w:cs="Times New Roman"/>
          <w:sz w:val="24"/>
          <w:szCs w:val="24"/>
        </w:rPr>
        <w:t xml:space="preserve">των εκχυλισμάτων του φυτού </w:t>
      </w:r>
      <w:r w:rsidRPr="00A87461">
        <w:rPr>
          <w:rFonts w:ascii="Times New Roman" w:hAnsi="Times New Roman" w:cs="Times New Roman"/>
          <w:i/>
          <w:iCs/>
          <w:sz w:val="24"/>
          <w:szCs w:val="24"/>
        </w:rPr>
        <w:t xml:space="preserve">E. </w:t>
      </w:r>
      <w:proofErr w:type="spellStart"/>
      <w:r w:rsidRPr="00A87461">
        <w:rPr>
          <w:rFonts w:ascii="Times New Roman" w:hAnsi="Times New Roman" w:cs="Times New Roman"/>
          <w:i/>
          <w:iCs/>
          <w:sz w:val="24"/>
          <w:szCs w:val="24"/>
        </w:rPr>
        <w:t>seguieriana</w:t>
      </w:r>
      <w:proofErr w:type="spellEnd"/>
      <w:r w:rsidRPr="00A87461">
        <w:rPr>
          <w:rFonts w:ascii="Times New Roman" w:hAnsi="Times New Roman" w:cs="Times New Roman"/>
          <w:sz w:val="24"/>
          <w:szCs w:val="24"/>
        </w:rPr>
        <w:t xml:space="preserve"> </w:t>
      </w:r>
      <w:r w:rsidR="009B3C28">
        <w:rPr>
          <w:rFonts w:ascii="Times New Roman" w:hAnsi="Times New Roman" w:cs="Times New Roman"/>
          <w:sz w:val="24"/>
          <w:szCs w:val="24"/>
        </w:rPr>
        <w:t>ήταν σημαντική</w:t>
      </w:r>
      <w:r w:rsidRPr="00A87461">
        <w:rPr>
          <w:rFonts w:ascii="Times New Roman" w:hAnsi="Times New Roman" w:cs="Times New Roman"/>
          <w:sz w:val="24"/>
          <w:szCs w:val="24"/>
        </w:rPr>
        <w:t xml:space="preserve">. </w:t>
      </w:r>
      <w:r w:rsidR="0057165E" w:rsidRPr="0057165E">
        <w:rPr>
          <w:rFonts w:ascii="Times New Roman" w:hAnsi="Times New Roman" w:cs="Times New Roman"/>
          <w:sz w:val="24"/>
          <w:szCs w:val="24"/>
        </w:rPr>
        <w:t xml:space="preserve">Τα εκχυλίσματα </w:t>
      </w:r>
      <w:proofErr w:type="spellStart"/>
      <w:r w:rsidR="0057165E" w:rsidRPr="0057165E">
        <w:rPr>
          <w:rFonts w:ascii="Times New Roman" w:hAnsi="Times New Roman" w:cs="Times New Roman"/>
          <w:sz w:val="24"/>
          <w:szCs w:val="24"/>
        </w:rPr>
        <w:t>BuOH</w:t>
      </w:r>
      <w:proofErr w:type="spellEnd"/>
      <w:r w:rsidR="0057165E" w:rsidRPr="0057165E">
        <w:rPr>
          <w:rFonts w:ascii="Times New Roman" w:hAnsi="Times New Roman" w:cs="Times New Roman"/>
          <w:sz w:val="24"/>
          <w:szCs w:val="24"/>
        </w:rPr>
        <w:t xml:space="preserve"> και Ε.Α</w:t>
      </w:r>
      <w:r w:rsidR="00266974">
        <w:rPr>
          <w:rFonts w:ascii="Times New Roman" w:hAnsi="Times New Roman" w:cs="Times New Roman"/>
          <w:sz w:val="24"/>
          <w:szCs w:val="24"/>
        </w:rPr>
        <w:t xml:space="preserve"> με</w:t>
      </w:r>
      <w:r w:rsidR="0057165E" w:rsidRPr="0057165E">
        <w:rPr>
          <w:rFonts w:ascii="Times New Roman" w:hAnsi="Times New Roman" w:cs="Times New Roman"/>
          <w:sz w:val="24"/>
          <w:szCs w:val="24"/>
        </w:rPr>
        <w:t xml:space="preserve"> υψηλό συνολικό </w:t>
      </w:r>
      <w:proofErr w:type="spellStart"/>
      <w:r w:rsidR="0057165E" w:rsidRPr="0057165E">
        <w:rPr>
          <w:rFonts w:ascii="Times New Roman" w:hAnsi="Times New Roman" w:cs="Times New Roman"/>
          <w:sz w:val="24"/>
          <w:szCs w:val="24"/>
        </w:rPr>
        <w:t>φαινολικό</w:t>
      </w:r>
      <w:proofErr w:type="spellEnd"/>
      <w:r w:rsidR="0057165E" w:rsidRPr="0057165E">
        <w:rPr>
          <w:rFonts w:ascii="Times New Roman" w:hAnsi="Times New Roman" w:cs="Times New Roman"/>
          <w:sz w:val="24"/>
          <w:szCs w:val="24"/>
        </w:rPr>
        <w:t xml:space="preserve"> περιεχόμενο παρουσίασαν ισχυρή </w:t>
      </w:r>
      <w:r w:rsidR="00A46AA4">
        <w:rPr>
          <w:rFonts w:ascii="Times New Roman" w:hAnsi="Times New Roman" w:cs="Times New Roman"/>
          <w:sz w:val="24"/>
          <w:szCs w:val="24"/>
        </w:rPr>
        <w:t>αντιοξειδωτική δράση</w:t>
      </w:r>
      <w:r w:rsidR="0057165E" w:rsidRPr="0057165E">
        <w:rPr>
          <w:rFonts w:ascii="Times New Roman" w:hAnsi="Times New Roman" w:cs="Times New Roman"/>
          <w:sz w:val="24"/>
          <w:szCs w:val="24"/>
        </w:rPr>
        <w:t xml:space="preserve"> στις δοκιμασίες DPPH και ABTS, ενώ το D.M. εμφάνισε την υψηλότερη αναστολή στις δοκιμασίες LOX και AAPH. </w:t>
      </w:r>
      <w:r w:rsidR="00A46AA4">
        <w:rPr>
          <w:rFonts w:ascii="Times New Roman" w:hAnsi="Times New Roman" w:cs="Times New Roman"/>
          <w:sz w:val="24"/>
          <w:szCs w:val="24"/>
        </w:rPr>
        <w:t>Το</w:t>
      </w:r>
      <w:r w:rsidR="0057165E" w:rsidRPr="0057165E">
        <w:rPr>
          <w:rFonts w:ascii="Times New Roman" w:hAnsi="Times New Roman" w:cs="Times New Roman"/>
          <w:sz w:val="24"/>
          <w:szCs w:val="24"/>
        </w:rPr>
        <w:t xml:space="preserve"> P.E.2 παρουσίασε </w:t>
      </w:r>
      <w:r w:rsidR="00A46AA4">
        <w:rPr>
          <w:rFonts w:ascii="Times New Roman" w:hAnsi="Times New Roman" w:cs="Times New Roman"/>
          <w:sz w:val="24"/>
          <w:szCs w:val="24"/>
        </w:rPr>
        <w:t>τη μεγαλύτερη</w:t>
      </w:r>
      <w:r w:rsidR="0057165E" w:rsidRPr="0057165E">
        <w:rPr>
          <w:rFonts w:ascii="Times New Roman" w:hAnsi="Times New Roman" w:cs="Times New Roman"/>
          <w:sz w:val="24"/>
          <w:szCs w:val="24"/>
        </w:rPr>
        <w:t xml:space="preserve"> αναστολή της XO.</w:t>
      </w:r>
      <w:r w:rsidR="00892130">
        <w:rPr>
          <w:rFonts w:ascii="Times New Roman" w:hAnsi="Times New Roman" w:cs="Times New Roman"/>
          <w:sz w:val="24"/>
          <w:szCs w:val="24"/>
        </w:rPr>
        <w:t xml:space="preserve"> </w:t>
      </w:r>
      <w:r w:rsidRPr="00A87461">
        <w:rPr>
          <w:rFonts w:ascii="Times New Roman" w:hAnsi="Times New Roman" w:cs="Times New Roman"/>
          <w:sz w:val="24"/>
          <w:szCs w:val="24"/>
        </w:rPr>
        <w:t xml:space="preserve"> </w:t>
      </w:r>
      <w:r w:rsidR="00E52816">
        <w:rPr>
          <w:rFonts w:ascii="Times New Roman" w:hAnsi="Times New Roman" w:cs="Times New Roman"/>
          <w:sz w:val="24"/>
          <w:szCs w:val="24"/>
        </w:rPr>
        <w:t>Τ</w:t>
      </w:r>
      <w:r w:rsidR="00C57E46" w:rsidRPr="00C57E46">
        <w:rPr>
          <w:rFonts w:ascii="Times New Roman" w:hAnsi="Times New Roman" w:cs="Times New Roman"/>
          <w:sz w:val="24"/>
          <w:szCs w:val="24"/>
        </w:rPr>
        <w:t xml:space="preserve">ο </w:t>
      </w:r>
      <w:r w:rsidR="00C57E46" w:rsidRPr="008621FF">
        <w:rPr>
          <w:rFonts w:ascii="Times New Roman" w:hAnsi="Times New Roman" w:cs="Times New Roman"/>
          <w:i/>
          <w:iCs/>
          <w:sz w:val="24"/>
          <w:szCs w:val="24"/>
        </w:rPr>
        <w:t xml:space="preserve">E. </w:t>
      </w:r>
      <w:proofErr w:type="spellStart"/>
      <w:r w:rsidR="00C57E46" w:rsidRPr="008621FF">
        <w:rPr>
          <w:rFonts w:ascii="Times New Roman" w:hAnsi="Times New Roman" w:cs="Times New Roman"/>
          <w:i/>
          <w:iCs/>
          <w:sz w:val="24"/>
          <w:szCs w:val="24"/>
        </w:rPr>
        <w:t>seguieriana</w:t>
      </w:r>
      <w:proofErr w:type="spellEnd"/>
      <w:r w:rsidR="00C57E46" w:rsidRPr="00C57E46">
        <w:rPr>
          <w:rFonts w:ascii="Times New Roman" w:hAnsi="Times New Roman" w:cs="Times New Roman"/>
          <w:sz w:val="24"/>
          <w:szCs w:val="24"/>
        </w:rPr>
        <w:t xml:space="preserve"> αποτελεί ενδιαφέρουσα πηγή βιοδραστικών ενώσεων με αντιοξειδωτική δράση και </w:t>
      </w:r>
      <w:r w:rsidR="002E220A">
        <w:rPr>
          <w:rFonts w:ascii="Times New Roman" w:hAnsi="Times New Roman" w:cs="Times New Roman"/>
          <w:sz w:val="24"/>
          <w:szCs w:val="24"/>
        </w:rPr>
        <w:t>απαιτείται</w:t>
      </w:r>
      <w:r w:rsidR="00C57E46" w:rsidRPr="00C57E46">
        <w:rPr>
          <w:rFonts w:ascii="Times New Roman" w:hAnsi="Times New Roman" w:cs="Times New Roman"/>
          <w:sz w:val="24"/>
          <w:szCs w:val="24"/>
        </w:rPr>
        <w:t xml:space="preserve"> περαιτέρω διερεύνηση για τις παρατηρούμενες δράσεις</w:t>
      </w:r>
      <w:r w:rsidRPr="00A87461">
        <w:rPr>
          <w:rFonts w:ascii="Times New Roman" w:hAnsi="Times New Roman" w:cs="Times New Roman"/>
          <w:sz w:val="24"/>
          <w:szCs w:val="24"/>
        </w:rPr>
        <w:t>.</w:t>
      </w:r>
    </w:p>
    <w:p w14:paraId="750E9207" w14:textId="77777777" w:rsidR="00DE5C79" w:rsidRDefault="00DE5C79" w:rsidP="00F57C88">
      <w:pPr>
        <w:spacing w:line="240" w:lineRule="auto"/>
        <w:rPr>
          <w:rFonts w:ascii="Times New Roman" w:hAnsi="Times New Roman" w:cs="Times New Roman"/>
          <w:b/>
          <w:bCs/>
          <w:sz w:val="24"/>
          <w:szCs w:val="24"/>
        </w:rPr>
      </w:pPr>
    </w:p>
    <w:p w14:paraId="21CEAE3C" w14:textId="637BFF8B" w:rsidR="008C7014" w:rsidRPr="00660711" w:rsidRDefault="003C4E15" w:rsidP="00F57C88">
      <w:pPr>
        <w:pStyle w:val="a4"/>
        <w:spacing w:line="240" w:lineRule="auto"/>
        <w:rPr>
          <w:rFonts w:ascii="Times New Roman" w:hAnsi="Times New Roman" w:cs="Times New Roman"/>
          <w:b/>
          <w:bCs/>
          <w:color w:val="0D0D0D" w:themeColor="text1" w:themeTint="F2"/>
          <w:sz w:val="24"/>
          <w:szCs w:val="24"/>
        </w:rPr>
      </w:pPr>
      <w:r w:rsidRPr="00660711">
        <w:rPr>
          <w:rFonts w:ascii="Times New Roman" w:hAnsi="Times New Roman" w:cs="Times New Roman"/>
          <w:b/>
          <w:bCs/>
          <w:color w:val="0D0D0D" w:themeColor="text1" w:themeTint="F2"/>
          <w:sz w:val="24"/>
          <w:szCs w:val="24"/>
        </w:rPr>
        <w:t>Ενδεικτική β</w:t>
      </w:r>
      <w:r w:rsidR="00DE5C79" w:rsidRPr="00660711">
        <w:rPr>
          <w:rFonts w:ascii="Times New Roman" w:hAnsi="Times New Roman" w:cs="Times New Roman"/>
          <w:b/>
          <w:bCs/>
          <w:color w:val="0D0D0D" w:themeColor="text1" w:themeTint="F2"/>
          <w:sz w:val="24"/>
          <w:szCs w:val="24"/>
        </w:rPr>
        <w:t>ιβλιογραφία</w:t>
      </w:r>
    </w:p>
    <w:p w14:paraId="6B908457" w14:textId="76F1B75D" w:rsidR="0071095D" w:rsidRPr="0071095D" w:rsidRDefault="0071095D" w:rsidP="00F57C88">
      <w:pPr>
        <w:pStyle w:val="ab"/>
        <w:rPr>
          <w:rFonts w:ascii="Times New Roman" w:hAnsi="Times New Roman" w:cs="Times New Roman"/>
          <w:sz w:val="24"/>
          <w:lang w:val="en-US"/>
        </w:rPr>
      </w:pPr>
      <w:r>
        <w:rPr>
          <w:b/>
          <w:bCs/>
          <w:sz w:val="24"/>
          <w:szCs w:val="24"/>
          <w:lang w:val="en-US"/>
        </w:rPr>
        <w:fldChar w:fldCharType="begin"/>
      </w:r>
      <w:r w:rsidRPr="00C42286">
        <w:rPr>
          <w:b/>
          <w:bCs/>
          <w:sz w:val="24"/>
          <w:szCs w:val="24"/>
        </w:rPr>
        <w:instrText xml:space="preserve"> </w:instrText>
      </w:r>
      <w:r>
        <w:rPr>
          <w:b/>
          <w:bCs/>
          <w:sz w:val="24"/>
          <w:szCs w:val="24"/>
          <w:lang w:val="en-US"/>
        </w:rPr>
        <w:instrText>ADDIN</w:instrText>
      </w:r>
      <w:r w:rsidRPr="00C42286">
        <w:rPr>
          <w:b/>
          <w:bCs/>
          <w:sz w:val="24"/>
          <w:szCs w:val="24"/>
        </w:rPr>
        <w:instrText xml:space="preserve"> </w:instrText>
      </w:r>
      <w:r>
        <w:rPr>
          <w:b/>
          <w:bCs/>
          <w:sz w:val="24"/>
          <w:szCs w:val="24"/>
          <w:lang w:val="en-US"/>
        </w:rPr>
        <w:instrText>ZOTERO</w:instrText>
      </w:r>
      <w:r w:rsidRPr="00C42286">
        <w:rPr>
          <w:b/>
          <w:bCs/>
          <w:sz w:val="24"/>
          <w:szCs w:val="24"/>
        </w:rPr>
        <w:instrText>_</w:instrText>
      </w:r>
      <w:r>
        <w:rPr>
          <w:b/>
          <w:bCs/>
          <w:sz w:val="24"/>
          <w:szCs w:val="24"/>
          <w:lang w:val="en-US"/>
        </w:rPr>
        <w:instrText>BIBL</w:instrText>
      </w:r>
      <w:r w:rsidRPr="00C42286">
        <w:rPr>
          <w:b/>
          <w:bCs/>
          <w:sz w:val="24"/>
          <w:szCs w:val="24"/>
        </w:rPr>
        <w:instrText xml:space="preserve"> {"</w:instrText>
      </w:r>
      <w:r>
        <w:rPr>
          <w:b/>
          <w:bCs/>
          <w:sz w:val="24"/>
          <w:szCs w:val="24"/>
          <w:lang w:val="en-US"/>
        </w:rPr>
        <w:instrText>uncited</w:instrText>
      </w:r>
      <w:r w:rsidRPr="00C42286">
        <w:rPr>
          <w:b/>
          <w:bCs/>
          <w:sz w:val="24"/>
          <w:szCs w:val="24"/>
        </w:rPr>
        <w:instrText>":[],"</w:instrText>
      </w:r>
      <w:r>
        <w:rPr>
          <w:b/>
          <w:bCs/>
          <w:sz w:val="24"/>
          <w:szCs w:val="24"/>
          <w:lang w:val="en-US"/>
        </w:rPr>
        <w:instrText>omitted</w:instrText>
      </w:r>
      <w:r w:rsidRPr="00C42286">
        <w:rPr>
          <w:b/>
          <w:bCs/>
          <w:sz w:val="24"/>
          <w:szCs w:val="24"/>
        </w:rPr>
        <w:instrText>":[],"</w:instrText>
      </w:r>
      <w:r>
        <w:rPr>
          <w:b/>
          <w:bCs/>
          <w:sz w:val="24"/>
          <w:szCs w:val="24"/>
          <w:lang w:val="en-US"/>
        </w:rPr>
        <w:instrText>custom</w:instrText>
      </w:r>
      <w:r w:rsidRPr="00C42286">
        <w:rPr>
          <w:b/>
          <w:bCs/>
          <w:sz w:val="24"/>
          <w:szCs w:val="24"/>
        </w:rPr>
        <w:instrText xml:space="preserve">":[]} </w:instrText>
      </w:r>
      <w:r>
        <w:rPr>
          <w:b/>
          <w:bCs/>
          <w:sz w:val="24"/>
          <w:szCs w:val="24"/>
          <w:lang w:val="en-US"/>
        </w:rPr>
        <w:instrText>CSL</w:instrText>
      </w:r>
      <w:r w:rsidRPr="00C42286">
        <w:rPr>
          <w:b/>
          <w:bCs/>
          <w:sz w:val="24"/>
          <w:szCs w:val="24"/>
        </w:rPr>
        <w:instrText>_</w:instrText>
      </w:r>
      <w:r>
        <w:rPr>
          <w:b/>
          <w:bCs/>
          <w:sz w:val="24"/>
          <w:szCs w:val="24"/>
          <w:lang w:val="en-US"/>
        </w:rPr>
        <w:instrText>BIBLIOGRAPHY</w:instrText>
      </w:r>
      <w:r w:rsidRPr="00C42286">
        <w:rPr>
          <w:b/>
          <w:bCs/>
          <w:sz w:val="24"/>
          <w:szCs w:val="24"/>
        </w:rPr>
        <w:instrText xml:space="preserve"> </w:instrText>
      </w:r>
      <w:r>
        <w:rPr>
          <w:b/>
          <w:bCs/>
          <w:sz w:val="24"/>
          <w:szCs w:val="24"/>
          <w:lang w:val="en-US"/>
        </w:rPr>
        <w:fldChar w:fldCharType="separate"/>
      </w:r>
      <w:proofErr w:type="spellStart"/>
      <w:r w:rsidRPr="0071095D">
        <w:rPr>
          <w:rFonts w:ascii="Times New Roman" w:hAnsi="Times New Roman" w:cs="Times New Roman"/>
          <w:sz w:val="24"/>
          <w:lang w:val="en-US"/>
        </w:rPr>
        <w:t>Birben</w:t>
      </w:r>
      <w:proofErr w:type="spellEnd"/>
      <w:r w:rsidRPr="00C42286">
        <w:rPr>
          <w:rFonts w:ascii="Times New Roman" w:hAnsi="Times New Roman" w:cs="Times New Roman"/>
          <w:sz w:val="24"/>
        </w:rPr>
        <w:t xml:space="preserve">, </w:t>
      </w:r>
      <w:r w:rsidRPr="0071095D">
        <w:rPr>
          <w:rFonts w:ascii="Times New Roman" w:hAnsi="Times New Roman" w:cs="Times New Roman"/>
          <w:sz w:val="24"/>
          <w:lang w:val="en-US"/>
        </w:rPr>
        <w:t>E</w:t>
      </w:r>
      <w:r w:rsidRPr="00C42286">
        <w:rPr>
          <w:rFonts w:ascii="Times New Roman" w:hAnsi="Times New Roman" w:cs="Times New Roman"/>
          <w:sz w:val="24"/>
        </w:rPr>
        <w:t xml:space="preserve">., </w:t>
      </w:r>
      <w:proofErr w:type="spellStart"/>
      <w:r w:rsidRPr="0071095D">
        <w:rPr>
          <w:rFonts w:ascii="Times New Roman" w:hAnsi="Times New Roman" w:cs="Times New Roman"/>
          <w:sz w:val="24"/>
          <w:lang w:val="en-US"/>
        </w:rPr>
        <w:t>Sahiner</w:t>
      </w:r>
      <w:proofErr w:type="spellEnd"/>
      <w:r w:rsidRPr="00C42286">
        <w:rPr>
          <w:rFonts w:ascii="Times New Roman" w:hAnsi="Times New Roman" w:cs="Times New Roman"/>
          <w:sz w:val="24"/>
        </w:rPr>
        <w:t xml:space="preserve">, </w:t>
      </w:r>
      <w:r w:rsidRPr="0071095D">
        <w:rPr>
          <w:rFonts w:ascii="Times New Roman" w:hAnsi="Times New Roman" w:cs="Times New Roman"/>
          <w:sz w:val="24"/>
          <w:lang w:val="en-US"/>
        </w:rPr>
        <w:t>U</w:t>
      </w:r>
      <w:r w:rsidRPr="00C42286">
        <w:rPr>
          <w:rFonts w:ascii="Times New Roman" w:hAnsi="Times New Roman" w:cs="Times New Roman"/>
          <w:sz w:val="24"/>
        </w:rPr>
        <w:t>.</w:t>
      </w:r>
      <w:r w:rsidRPr="0071095D">
        <w:rPr>
          <w:rFonts w:ascii="Times New Roman" w:hAnsi="Times New Roman" w:cs="Times New Roman"/>
          <w:sz w:val="24"/>
          <w:lang w:val="en-US"/>
        </w:rPr>
        <w:t>M</w:t>
      </w:r>
      <w:r w:rsidRPr="00C42286">
        <w:rPr>
          <w:rFonts w:ascii="Times New Roman" w:hAnsi="Times New Roman" w:cs="Times New Roman"/>
          <w:sz w:val="24"/>
        </w:rPr>
        <w:t xml:space="preserve">., </w:t>
      </w:r>
      <w:proofErr w:type="spellStart"/>
      <w:r w:rsidRPr="0071095D">
        <w:rPr>
          <w:rFonts w:ascii="Times New Roman" w:hAnsi="Times New Roman" w:cs="Times New Roman"/>
          <w:sz w:val="24"/>
          <w:lang w:val="en-US"/>
        </w:rPr>
        <w:t>Sackesen</w:t>
      </w:r>
      <w:proofErr w:type="spellEnd"/>
      <w:r w:rsidRPr="00C42286">
        <w:rPr>
          <w:rFonts w:ascii="Times New Roman" w:hAnsi="Times New Roman" w:cs="Times New Roman"/>
          <w:sz w:val="24"/>
        </w:rPr>
        <w:t xml:space="preserve">, </w:t>
      </w:r>
      <w:r w:rsidRPr="0071095D">
        <w:rPr>
          <w:rFonts w:ascii="Times New Roman" w:hAnsi="Times New Roman" w:cs="Times New Roman"/>
          <w:sz w:val="24"/>
          <w:lang w:val="en-US"/>
        </w:rPr>
        <w:t>C</w:t>
      </w:r>
      <w:r w:rsidRPr="00C42286">
        <w:rPr>
          <w:rFonts w:ascii="Times New Roman" w:hAnsi="Times New Roman" w:cs="Times New Roman"/>
          <w:sz w:val="24"/>
        </w:rPr>
        <w:t xml:space="preserve">., </w:t>
      </w:r>
      <w:r w:rsidRPr="0071095D">
        <w:rPr>
          <w:rFonts w:ascii="Times New Roman" w:hAnsi="Times New Roman" w:cs="Times New Roman"/>
          <w:sz w:val="24"/>
          <w:lang w:val="en-US"/>
        </w:rPr>
        <w:t>Erzurum</w:t>
      </w:r>
      <w:r w:rsidRPr="00C42286">
        <w:rPr>
          <w:rFonts w:ascii="Times New Roman" w:hAnsi="Times New Roman" w:cs="Times New Roman"/>
          <w:sz w:val="24"/>
        </w:rPr>
        <w:t xml:space="preserve">, </w:t>
      </w:r>
      <w:r w:rsidRPr="0071095D">
        <w:rPr>
          <w:rFonts w:ascii="Times New Roman" w:hAnsi="Times New Roman" w:cs="Times New Roman"/>
          <w:sz w:val="24"/>
          <w:lang w:val="en-US"/>
        </w:rPr>
        <w:t>S</w:t>
      </w:r>
      <w:r w:rsidRPr="00C42286">
        <w:rPr>
          <w:rFonts w:ascii="Times New Roman" w:hAnsi="Times New Roman" w:cs="Times New Roman"/>
          <w:sz w:val="24"/>
        </w:rPr>
        <w:t xml:space="preserve">., </w:t>
      </w:r>
      <w:r w:rsidRPr="0071095D">
        <w:rPr>
          <w:rFonts w:ascii="Times New Roman" w:hAnsi="Times New Roman" w:cs="Times New Roman"/>
          <w:sz w:val="24"/>
          <w:lang w:val="en-US"/>
        </w:rPr>
        <w:t>Kalayci</w:t>
      </w:r>
      <w:r w:rsidRPr="00C42286">
        <w:rPr>
          <w:rFonts w:ascii="Times New Roman" w:hAnsi="Times New Roman" w:cs="Times New Roman"/>
          <w:sz w:val="24"/>
        </w:rPr>
        <w:t xml:space="preserve">, </w:t>
      </w:r>
      <w:r w:rsidRPr="0071095D">
        <w:rPr>
          <w:rFonts w:ascii="Times New Roman" w:hAnsi="Times New Roman" w:cs="Times New Roman"/>
          <w:sz w:val="24"/>
          <w:lang w:val="en-US"/>
        </w:rPr>
        <w:t>O</w:t>
      </w:r>
      <w:r w:rsidRPr="00C42286">
        <w:rPr>
          <w:rFonts w:ascii="Times New Roman" w:hAnsi="Times New Roman" w:cs="Times New Roman"/>
          <w:sz w:val="24"/>
        </w:rPr>
        <w:t xml:space="preserve">., </w:t>
      </w:r>
      <w:r w:rsidR="00112982" w:rsidRPr="00C42286">
        <w:rPr>
          <w:rFonts w:ascii="Times New Roman" w:hAnsi="Times New Roman" w:cs="Times New Roman"/>
          <w:sz w:val="24"/>
        </w:rPr>
        <w:t>(</w:t>
      </w:r>
      <w:r w:rsidRPr="00C42286">
        <w:rPr>
          <w:rFonts w:ascii="Times New Roman" w:hAnsi="Times New Roman" w:cs="Times New Roman"/>
          <w:sz w:val="24"/>
        </w:rPr>
        <w:t>2012</w:t>
      </w:r>
      <w:r w:rsidR="00112982" w:rsidRPr="00C42286">
        <w:rPr>
          <w:rFonts w:ascii="Times New Roman" w:hAnsi="Times New Roman" w:cs="Times New Roman"/>
          <w:sz w:val="24"/>
        </w:rPr>
        <w:t>)</w:t>
      </w:r>
      <w:r w:rsidRPr="00C42286">
        <w:rPr>
          <w:rFonts w:ascii="Times New Roman" w:hAnsi="Times New Roman" w:cs="Times New Roman"/>
          <w:sz w:val="24"/>
        </w:rPr>
        <w:t xml:space="preserve">. </w:t>
      </w:r>
      <w:r w:rsidRPr="0071095D">
        <w:rPr>
          <w:rFonts w:ascii="Times New Roman" w:hAnsi="Times New Roman" w:cs="Times New Roman"/>
          <w:sz w:val="24"/>
          <w:lang w:val="en-US"/>
        </w:rPr>
        <w:t xml:space="preserve">Oxidative stress and antioxidant defense. </w:t>
      </w:r>
      <w:r w:rsidRPr="001068DB">
        <w:rPr>
          <w:rFonts w:ascii="Times New Roman" w:hAnsi="Times New Roman" w:cs="Times New Roman"/>
          <w:i/>
          <w:iCs/>
          <w:sz w:val="24"/>
          <w:lang w:val="en-US"/>
        </w:rPr>
        <w:t>World Allergy Organ</w:t>
      </w:r>
      <w:r w:rsidRPr="0071095D">
        <w:rPr>
          <w:rFonts w:ascii="Times New Roman" w:hAnsi="Times New Roman" w:cs="Times New Roman"/>
          <w:sz w:val="24"/>
          <w:lang w:val="en-US"/>
        </w:rPr>
        <w:t xml:space="preserve"> </w:t>
      </w:r>
      <w:r w:rsidR="00296A3F" w:rsidRPr="00296A3F">
        <w:rPr>
          <w:rFonts w:ascii="Times New Roman" w:hAnsi="Times New Roman" w:cs="Times New Roman"/>
          <w:i/>
          <w:iCs/>
          <w:sz w:val="24"/>
          <w:lang w:val="en-US"/>
        </w:rPr>
        <w:t>Journal</w:t>
      </w:r>
      <w:r w:rsidRPr="0071095D">
        <w:rPr>
          <w:rFonts w:ascii="Times New Roman" w:hAnsi="Times New Roman" w:cs="Times New Roman"/>
          <w:sz w:val="24"/>
          <w:lang w:val="en-US"/>
        </w:rPr>
        <w:t xml:space="preserve"> 5, 9–19. </w:t>
      </w:r>
    </w:p>
    <w:p w14:paraId="2231EDDA" w14:textId="00C6C989" w:rsidR="0071095D" w:rsidRPr="0071095D" w:rsidRDefault="0071095D" w:rsidP="00F57C88">
      <w:pPr>
        <w:pStyle w:val="ab"/>
        <w:rPr>
          <w:rFonts w:ascii="Times New Roman" w:hAnsi="Times New Roman" w:cs="Times New Roman"/>
          <w:sz w:val="24"/>
          <w:lang w:val="en-US"/>
        </w:rPr>
      </w:pPr>
      <w:r w:rsidRPr="0071095D">
        <w:rPr>
          <w:rFonts w:ascii="Times New Roman" w:hAnsi="Times New Roman" w:cs="Times New Roman"/>
          <w:sz w:val="24"/>
          <w:lang w:val="en-US"/>
        </w:rPr>
        <w:t xml:space="preserve">Frajman, B., Záveská, E., Gamisch, A., Moser, T., STEPPE Consortium, Schönswetter, P., </w:t>
      </w:r>
      <w:r w:rsidR="00112982">
        <w:rPr>
          <w:rFonts w:ascii="Times New Roman" w:hAnsi="Times New Roman" w:cs="Times New Roman"/>
          <w:sz w:val="24"/>
          <w:lang w:val="en-US"/>
        </w:rPr>
        <w:t>(</w:t>
      </w:r>
      <w:r w:rsidRPr="0071095D">
        <w:rPr>
          <w:rFonts w:ascii="Times New Roman" w:hAnsi="Times New Roman" w:cs="Times New Roman"/>
          <w:sz w:val="24"/>
          <w:lang w:val="en-US"/>
        </w:rPr>
        <w:t>2019</w:t>
      </w:r>
      <w:r w:rsidR="00112982">
        <w:rPr>
          <w:rFonts w:ascii="Times New Roman" w:hAnsi="Times New Roman" w:cs="Times New Roman"/>
          <w:sz w:val="24"/>
          <w:lang w:val="en-US"/>
        </w:rPr>
        <w:t>)</w:t>
      </w:r>
      <w:r w:rsidRPr="0071095D">
        <w:rPr>
          <w:rFonts w:ascii="Times New Roman" w:hAnsi="Times New Roman" w:cs="Times New Roman"/>
          <w:sz w:val="24"/>
          <w:lang w:val="en-US"/>
        </w:rPr>
        <w:t xml:space="preserve">. Integrating phylogenomics, phylogenetics, morphometrics, relative genome size and ecological niche modelling disentangles the diversification of Eurasian </w:t>
      </w:r>
      <w:r w:rsidRPr="0071095D">
        <w:rPr>
          <w:rFonts w:ascii="Times New Roman" w:hAnsi="Times New Roman" w:cs="Times New Roman"/>
          <w:sz w:val="24"/>
          <w:lang w:val="en-US"/>
        </w:rPr>
        <w:lastRenderedPageBreak/>
        <w:t xml:space="preserve">Euphorbia seguieriana s. l. (Euphorbiaceae). </w:t>
      </w:r>
      <w:r w:rsidRPr="001068DB">
        <w:rPr>
          <w:rFonts w:ascii="Times New Roman" w:hAnsi="Times New Roman" w:cs="Times New Roman"/>
          <w:i/>
          <w:iCs/>
          <w:sz w:val="24"/>
          <w:lang w:val="en-US"/>
        </w:rPr>
        <w:t>Mol</w:t>
      </w:r>
      <w:r w:rsidR="00296A3F">
        <w:rPr>
          <w:rFonts w:ascii="Times New Roman" w:hAnsi="Times New Roman" w:cs="Times New Roman"/>
          <w:i/>
          <w:iCs/>
          <w:sz w:val="24"/>
          <w:lang w:val="en-US"/>
        </w:rPr>
        <w:t>ecular</w:t>
      </w:r>
      <w:r w:rsidRPr="001068DB">
        <w:rPr>
          <w:rFonts w:ascii="Times New Roman" w:hAnsi="Times New Roman" w:cs="Times New Roman"/>
          <w:i/>
          <w:iCs/>
          <w:sz w:val="24"/>
          <w:lang w:val="en-US"/>
        </w:rPr>
        <w:t xml:space="preserve"> Phylogenet</w:t>
      </w:r>
      <w:r w:rsidR="00296A3F">
        <w:rPr>
          <w:rFonts w:ascii="Times New Roman" w:hAnsi="Times New Roman" w:cs="Times New Roman"/>
          <w:i/>
          <w:iCs/>
          <w:sz w:val="24"/>
          <w:lang w:val="en-US"/>
        </w:rPr>
        <w:t>ics and</w:t>
      </w:r>
      <w:r w:rsidRPr="001068DB">
        <w:rPr>
          <w:rFonts w:ascii="Times New Roman" w:hAnsi="Times New Roman" w:cs="Times New Roman"/>
          <w:i/>
          <w:iCs/>
          <w:sz w:val="24"/>
          <w:lang w:val="en-US"/>
        </w:rPr>
        <w:t xml:space="preserve"> Evol</w:t>
      </w:r>
      <w:r w:rsidR="00296A3F">
        <w:rPr>
          <w:rFonts w:ascii="Times New Roman" w:hAnsi="Times New Roman" w:cs="Times New Roman"/>
          <w:i/>
          <w:iCs/>
          <w:sz w:val="24"/>
          <w:lang w:val="en-US"/>
        </w:rPr>
        <w:t>ution</w:t>
      </w:r>
      <w:r w:rsidRPr="0071095D">
        <w:rPr>
          <w:rFonts w:ascii="Times New Roman" w:hAnsi="Times New Roman" w:cs="Times New Roman"/>
          <w:sz w:val="24"/>
          <w:lang w:val="en-US"/>
        </w:rPr>
        <w:t xml:space="preserve"> 134, 238–252. </w:t>
      </w:r>
    </w:p>
    <w:p w14:paraId="707E7B91" w14:textId="5D164B90" w:rsidR="0071095D" w:rsidRPr="0071095D" w:rsidRDefault="0071095D" w:rsidP="00F57C88">
      <w:pPr>
        <w:pStyle w:val="ab"/>
        <w:rPr>
          <w:rFonts w:ascii="Times New Roman" w:hAnsi="Times New Roman" w:cs="Times New Roman"/>
          <w:sz w:val="24"/>
          <w:lang w:val="en-US"/>
        </w:rPr>
      </w:pPr>
      <w:r w:rsidRPr="0071095D">
        <w:rPr>
          <w:rFonts w:ascii="Times New Roman" w:hAnsi="Times New Roman" w:cs="Times New Roman"/>
          <w:sz w:val="24"/>
          <w:lang w:val="en-US"/>
        </w:rPr>
        <w:t xml:space="preserve">Katopodi, A., Tsotsou, E., Iliou, T., Deligiannidou, G.-E., Pontiki, E., Kontogiorgis, C., Tsopelas, F., Detsi, A., </w:t>
      </w:r>
      <w:r w:rsidR="00112982">
        <w:rPr>
          <w:rFonts w:ascii="Times New Roman" w:hAnsi="Times New Roman" w:cs="Times New Roman"/>
          <w:sz w:val="24"/>
          <w:lang w:val="en-US"/>
        </w:rPr>
        <w:t>(</w:t>
      </w:r>
      <w:r w:rsidRPr="0071095D">
        <w:rPr>
          <w:rFonts w:ascii="Times New Roman" w:hAnsi="Times New Roman" w:cs="Times New Roman"/>
          <w:sz w:val="24"/>
          <w:lang w:val="en-US"/>
        </w:rPr>
        <w:t>2021</w:t>
      </w:r>
      <w:r w:rsidR="00112982">
        <w:rPr>
          <w:rFonts w:ascii="Times New Roman" w:hAnsi="Times New Roman" w:cs="Times New Roman"/>
          <w:sz w:val="24"/>
          <w:lang w:val="en-US"/>
        </w:rPr>
        <w:t>)</w:t>
      </w:r>
      <w:r w:rsidRPr="0071095D">
        <w:rPr>
          <w:rFonts w:ascii="Times New Roman" w:hAnsi="Times New Roman" w:cs="Times New Roman"/>
          <w:sz w:val="24"/>
          <w:lang w:val="en-US"/>
        </w:rPr>
        <w:t xml:space="preserve">. Synthesis, Bioactivity, Pharmacokinetic and Biomimetic Properties of Multi-Substituted Coumarin Derivatives. </w:t>
      </w:r>
      <w:r w:rsidRPr="001068DB">
        <w:rPr>
          <w:rFonts w:ascii="Times New Roman" w:hAnsi="Times New Roman" w:cs="Times New Roman"/>
          <w:i/>
          <w:iCs/>
          <w:sz w:val="24"/>
          <w:lang w:val="en-US"/>
        </w:rPr>
        <w:t>Molecules</w:t>
      </w:r>
      <w:r w:rsidRPr="0071095D">
        <w:rPr>
          <w:rFonts w:ascii="Times New Roman" w:hAnsi="Times New Roman" w:cs="Times New Roman"/>
          <w:sz w:val="24"/>
          <w:lang w:val="en-US"/>
        </w:rPr>
        <w:t xml:space="preserve"> 26, 5999. </w:t>
      </w:r>
    </w:p>
    <w:p w14:paraId="3F574C6F" w14:textId="41F1ECEC" w:rsidR="0071095D" w:rsidRPr="0071095D" w:rsidRDefault="0071095D" w:rsidP="00F57C88">
      <w:pPr>
        <w:pStyle w:val="ab"/>
        <w:rPr>
          <w:rFonts w:ascii="Times New Roman" w:hAnsi="Times New Roman" w:cs="Times New Roman"/>
          <w:sz w:val="24"/>
          <w:lang w:val="en-US"/>
        </w:rPr>
      </w:pPr>
      <w:r w:rsidRPr="0071095D">
        <w:rPr>
          <w:rFonts w:ascii="Times New Roman" w:hAnsi="Times New Roman" w:cs="Times New Roman"/>
          <w:sz w:val="24"/>
          <w:lang w:val="en-US"/>
        </w:rPr>
        <w:t xml:space="preserve">Kontogiorgis, C., Ntella, M., Mpompou, L., Karallaki, F., Athanasios, P., Hadjipavlou-Litina, D., Lazari, D., </w:t>
      </w:r>
      <w:r w:rsidR="00112982">
        <w:rPr>
          <w:rFonts w:ascii="Times New Roman" w:hAnsi="Times New Roman" w:cs="Times New Roman"/>
          <w:sz w:val="24"/>
          <w:lang w:val="en-US"/>
        </w:rPr>
        <w:t>(</w:t>
      </w:r>
      <w:r w:rsidRPr="0071095D">
        <w:rPr>
          <w:rFonts w:ascii="Times New Roman" w:hAnsi="Times New Roman" w:cs="Times New Roman"/>
          <w:sz w:val="24"/>
          <w:lang w:val="en-US"/>
        </w:rPr>
        <w:t>2016</w:t>
      </w:r>
      <w:r w:rsidR="00112982">
        <w:rPr>
          <w:rFonts w:ascii="Times New Roman" w:hAnsi="Times New Roman" w:cs="Times New Roman"/>
          <w:sz w:val="24"/>
          <w:lang w:val="en-US"/>
        </w:rPr>
        <w:t>)</w:t>
      </w:r>
      <w:r w:rsidRPr="0071095D">
        <w:rPr>
          <w:rFonts w:ascii="Times New Roman" w:hAnsi="Times New Roman" w:cs="Times New Roman"/>
          <w:sz w:val="24"/>
          <w:lang w:val="en-US"/>
        </w:rPr>
        <w:t xml:space="preserve">. Study of the antioxidant activity of Thymus sibthorpii Bentham (Lamiaceae). </w:t>
      </w:r>
      <w:r w:rsidRPr="001068DB">
        <w:rPr>
          <w:rFonts w:ascii="Times New Roman" w:hAnsi="Times New Roman" w:cs="Times New Roman"/>
          <w:i/>
          <w:iCs/>
          <w:sz w:val="24"/>
          <w:lang w:val="en-US"/>
        </w:rPr>
        <w:t>J</w:t>
      </w:r>
      <w:r w:rsidR="00AD7BD6">
        <w:rPr>
          <w:rFonts w:ascii="Times New Roman" w:hAnsi="Times New Roman" w:cs="Times New Roman"/>
          <w:i/>
          <w:iCs/>
          <w:sz w:val="24"/>
          <w:lang w:val="en-US"/>
        </w:rPr>
        <w:t>urnal of</w:t>
      </w:r>
      <w:r w:rsidRPr="001068DB">
        <w:rPr>
          <w:rFonts w:ascii="Times New Roman" w:hAnsi="Times New Roman" w:cs="Times New Roman"/>
          <w:i/>
          <w:iCs/>
          <w:sz w:val="24"/>
          <w:lang w:val="en-US"/>
        </w:rPr>
        <w:t xml:space="preserve"> Enzyme Inhib</w:t>
      </w:r>
      <w:r w:rsidR="00AD7BD6">
        <w:rPr>
          <w:rFonts w:ascii="Times New Roman" w:hAnsi="Times New Roman" w:cs="Times New Roman"/>
          <w:i/>
          <w:iCs/>
          <w:sz w:val="24"/>
          <w:lang w:val="en-US"/>
        </w:rPr>
        <w:t>ition and</w:t>
      </w:r>
      <w:r w:rsidRPr="001068DB">
        <w:rPr>
          <w:rFonts w:ascii="Times New Roman" w:hAnsi="Times New Roman" w:cs="Times New Roman"/>
          <w:i/>
          <w:iCs/>
          <w:sz w:val="24"/>
          <w:lang w:val="en-US"/>
        </w:rPr>
        <w:t xml:space="preserve"> Med</w:t>
      </w:r>
      <w:r w:rsidR="00AD7BD6">
        <w:rPr>
          <w:rFonts w:ascii="Times New Roman" w:hAnsi="Times New Roman" w:cs="Times New Roman"/>
          <w:i/>
          <w:iCs/>
          <w:sz w:val="24"/>
          <w:lang w:val="en-US"/>
        </w:rPr>
        <w:t>ical</w:t>
      </w:r>
      <w:r w:rsidRPr="001068DB">
        <w:rPr>
          <w:rFonts w:ascii="Times New Roman" w:hAnsi="Times New Roman" w:cs="Times New Roman"/>
          <w:i/>
          <w:iCs/>
          <w:sz w:val="24"/>
          <w:lang w:val="en-US"/>
        </w:rPr>
        <w:t xml:space="preserve"> Chem</w:t>
      </w:r>
      <w:r w:rsidR="00AD7BD6">
        <w:rPr>
          <w:rFonts w:ascii="Times New Roman" w:hAnsi="Times New Roman" w:cs="Times New Roman"/>
          <w:i/>
          <w:iCs/>
          <w:sz w:val="24"/>
          <w:lang w:val="en-US"/>
        </w:rPr>
        <w:t>istry</w:t>
      </w:r>
      <w:r w:rsidRPr="0071095D">
        <w:rPr>
          <w:rFonts w:ascii="Times New Roman" w:hAnsi="Times New Roman" w:cs="Times New Roman"/>
          <w:sz w:val="24"/>
          <w:lang w:val="en-US"/>
        </w:rPr>
        <w:t xml:space="preserve"> 31, 154–159. </w:t>
      </w:r>
    </w:p>
    <w:p w14:paraId="131C0163" w14:textId="7D918FA4" w:rsidR="0071095D" w:rsidRPr="0071095D" w:rsidRDefault="0071095D" w:rsidP="00F57C88">
      <w:pPr>
        <w:pStyle w:val="ab"/>
        <w:rPr>
          <w:rFonts w:ascii="Times New Roman" w:hAnsi="Times New Roman" w:cs="Times New Roman"/>
          <w:sz w:val="24"/>
          <w:lang w:val="en-US"/>
        </w:rPr>
      </w:pPr>
      <w:r w:rsidRPr="0071095D">
        <w:rPr>
          <w:rFonts w:ascii="Times New Roman" w:hAnsi="Times New Roman" w:cs="Times New Roman"/>
          <w:sz w:val="24"/>
          <w:lang w:val="en-US"/>
        </w:rPr>
        <w:t xml:space="preserve">Lennicke, C., Cochemé, H.M., </w:t>
      </w:r>
      <w:r w:rsidR="00112982">
        <w:rPr>
          <w:rFonts w:ascii="Times New Roman" w:hAnsi="Times New Roman" w:cs="Times New Roman"/>
          <w:sz w:val="24"/>
          <w:lang w:val="en-US"/>
        </w:rPr>
        <w:t>(</w:t>
      </w:r>
      <w:r w:rsidRPr="0071095D">
        <w:rPr>
          <w:rFonts w:ascii="Times New Roman" w:hAnsi="Times New Roman" w:cs="Times New Roman"/>
          <w:sz w:val="24"/>
          <w:lang w:val="en-US"/>
        </w:rPr>
        <w:t>2021</w:t>
      </w:r>
      <w:r w:rsidR="00112982">
        <w:rPr>
          <w:rFonts w:ascii="Times New Roman" w:hAnsi="Times New Roman" w:cs="Times New Roman"/>
          <w:sz w:val="24"/>
          <w:lang w:val="en-US"/>
        </w:rPr>
        <w:t>)</w:t>
      </w:r>
      <w:r w:rsidRPr="0071095D">
        <w:rPr>
          <w:rFonts w:ascii="Times New Roman" w:hAnsi="Times New Roman" w:cs="Times New Roman"/>
          <w:sz w:val="24"/>
          <w:lang w:val="en-US"/>
        </w:rPr>
        <w:t xml:space="preserve">. Redox metabolism: ROS as specific molecular regulators of cell signaling and function. </w:t>
      </w:r>
      <w:r w:rsidRPr="001068DB">
        <w:rPr>
          <w:rFonts w:ascii="Times New Roman" w:hAnsi="Times New Roman" w:cs="Times New Roman"/>
          <w:i/>
          <w:iCs/>
          <w:sz w:val="24"/>
          <w:lang w:val="en-US"/>
        </w:rPr>
        <w:t>Mol</w:t>
      </w:r>
      <w:r w:rsidR="00C10DCA">
        <w:rPr>
          <w:rFonts w:ascii="Times New Roman" w:hAnsi="Times New Roman" w:cs="Times New Roman"/>
          <w:i/>
          <w:iCs/>
          <w:sz w:val="24"/>
          <w:lang w:val="en-US"/>
        </w:rPr>
        <w:t>ecular</w:t>
      </w:r>
      <w:r w:rsidRPr="001068DB">
        <w:rPr>
          <w:rFonts w:ascii="Times New Roman" w:hAnsi="Times New Roman" w:cs="Times New Roman"/>
          <w:i/>
          <w:iCs/>
          <w:sz w:val="24"/>
          <w:lang w:val="en-US"/>
        </w:rPr>
        <w:t xml:space="preserve"> Cell</w:t>
      </w:r>
      <w:r w:rsidRPr="0071095D">
        <w:rPr>
          <w:rFonts w:ascii="Times New Roman" w:hAnsi="Times New Roman" w:cs="Times New Roman"/>
          <w:sz w:val="24"/>
          <w:lang w:val="en-US"/>
        </w:rPr>
        <w:t xml:space="preserve"> 81, 3691–3707. </w:t>
      </w:r>
    </w:p>
    <w:p w14:paraId="346DFC3F" w14:textId="3A21CDD3" w:rsidR="0071095D" w:rsidRPr="0071095D" w:rsidRDefault="0071095D" w:rsidP="00F57C88">
      <w:pPr>
        <w:pStyle w:val="ab"/>
        <w:rPr>
          <w:rFonts w:ascii="Times New Roman" w:hAnsi="Times New Roman" w:cs="Times New Roman"/>
          <w:sz w:val="24"/>
          <w:lang w:val="en-US"/>
        </w:rPr>
      </w:pPr>
      <w:r w:rsidRPr="0071095D">
        <w:rPr>
          <w:rFonts w:ascii="Times New Roman" w:hAnsi="Times New Roman" w:cs="Times New Roman"/>
          <w:sz w:val="24"/>
          <w:lang w:val="en-US"/>
        </w:rPr>
        <w:t>Mekonnen, A., Desta, W.,</w:t>
      </w:r>
      <w:r w:rsidR="00112982">
        <w:rPr>
          <w:rFonts w:ascii="Times New Roman" w:hAnsi="Times New Roman" w:cs="Times New Roman"/>
          <w:sz w:val="24"/>
          <w:lang w:val="en-US"/>
        </w:rPr>
        <w:t>(</w:t>
      </w:r>
      <w:r w:rsidRPr="0071095D">
        <w:rPr>
          <w:rFonts w:ascii="Times New Roman" w:hAnsi="Times New Roman" w:cs="Times New Roman"/>
          <w:sz w:val="24"/>
          <w:lang w:val="en-US"/>
        </w:rPr>
        <w:t xml:space="preserve"> 2021</w:t>
      </w:r>
      <w:r w:rsidR="00112982">
        <w:rPr>
          <w:rFonts w:ascii="Times New Roman" w:hAnsi="Times New Roman" w:cs="Times New Roman"/>
          <w:sz w:val="24"/>
          <w:lang w:val="en-US"/>
        </w:rPr>
        <w:t>)</w:t>
      </w:r>
      <w:r w:rsidRPr="0071095D">
        <w:rPr>
          <w:rFonts w:ascii="Times New Roman" w:hAnsi="Times New Roman" w:cs="Times New Roman"/>
          <w:sz w:val="24"/>
          <w:lang w:val="en-US"/>
        </w:rPr>
        <w:t xml:space="preserve">. Comparative study of the antioxidant and antibacterial activities of Rumex abyssinicus with commercially available Zingiber officinale and Curcuma longa in Bahir Dar city, Ethiopia. </w:t>
      </w:r>
      <w:r w:rsidRPr="001068DB">
        <w:rPr>
          <w:rFonts w:ascii="Times New Roman" w:hAnsi="Times New Roman" w:cs="Times New Roman"/>
          <w:i/>
          <w:iCs/>
          <w:sz w:val="24"/>
          <w:lang w:val="en-US"/>
        </w:rPr>
        <w:t>Chem</w:t>
      </w:r>
      <w:r w:rsidR="00AD7BD6">
        <w:rPr>
          <w:rFonts w:ascii="Times New Roman" w:hAnsi="Times New Roman" w:cs="Times New Roman"/>
          <w:i/>
          <w:iCs/>
          <w:sz w:val="24"/>
          <w:lang w:val="en-US"/>
        </w:rPr>
        <w:t>ical and</w:t>
      </w:r>
      <w:r w:rsidRPr="001068DB">
        <w:rPr>
          <w:rFonts w:ascii="Times New Roman" w:hAnsi="Times New Roman" w:cs="Times New Roman"/>
          <w:i/>
          <w:iCs/>
          <w:sz w:val="24"/>
          <w:lang w:val="en-US"/>
        </w:rPr>
        <w:t xml:space="preserve"> Biol</w:t>
      </w:r>
      <w:r w:rsidR="00AD7BD6">
        <w:rPr>
          <w:rFonts w:ascii="Times New Roman" w:hAnsi="Times New Roman" w:cs="Times New Roman"/>
          <w:i/>
          <w:iCs/>
          <w:sz w:val="24"/>
          <w:lang w:val="en-US"/>
        </w:rPr>
        <w:t>ogical</w:t>
      </w:r>
      <w:r w:rsidRPr="001068DB">
        <w:rPr>
          <w:rFonts w:ascii="Times New Roman" w:hAnsi="Times New Roman" w:cs="Times New Roman"/>
          <w:i/>
          <w:iCs/>
          <w:sz w:val="24"/>
          <w:lang w:val="en-US"/>
        </w:rPr>
        <w:t xml:space="preserve"> Technol</w:t>
      </w:r>
      <w:r w:rsidR="00AD7BD6">
        <w:rPr>
          <w:rFonts w:ascii="Times New Roman" w:hAnsi="Times New Roman" w:cs="Times New Roman"/>
          <w:i/>
          <w:iCs/>
          <w:sz w:val="24"/>
          <w:lang w:val="en-US"/>
        </w:rPr>
        <w:t>ogies in</w:t>
      </w:r>
      <w:r w:rsidRPr="001068DB">
        <w:rPr>
          <w:rFonts w:ascii="Times New Roman" w:hAnsi="Times New Roman" w:cs="Times New Roman"/>
          <w:i/>
          <w:iCs/>
          <w:sz w:val="24"/>
          <w:lang w:val="en-US"/>
        </w:rPr>
        <w:t xml:space="preserve"> Agr</w:t>
      </w:r>
      <w:r w:rsidRPr="00C10DCA">
        <w:rPr>
          <w:rFonts w:ascii="Times New Roman" w:hAnsi="Times New Roman" w:cs="Times New Roman"/>
          <w:i/>
          <w:iCs/>
          <w:sz w:val="24"/>
          <w:lang w:val="en-US"/>
        </w:rPr>
        <w:t>ic</w:t>
      </w:r>
      <w:r w:rsidR="00AD7BD6" w:rsidRPr="00C10DCA">
        <w:rPr>
          <w:rFonts w:ascii="Times New Roman" w:hAnsi="Times New Roman" w:cs="Times New Roman"/>
          <w:i/>
          <w:iCs/>
          <w:sz w:val="24"/>
          <w:lang w:val="en-US"/>
        </w:rPr>
        <w:t>ulture</w:t>
      </w:r>
      <w:r w:rsidRPr="0071095D">
        <w:rPr>
          <w:rFonts w:ascii="Times New Roman" w:hAnsi="Times New Roman" w:cs="Times New Roman"/>
          <w:sz w:val="24"/>
          <w:lang w:val="en-US"/>
        </w:rPr>
        <w:t xml:space="preserve"> 8, 2. </w:t>
      </w:r>
    </w:p>
    <w:p w14:paraId="7A72C916" w14:textId="3614DB0F" w:rsidR="0071095D" w:rsidRPr="0071095D" w:rsidRDefault="0071095D" w:rsidP="00F57C88">
      <w:pPr>
        <w:pStyle w:val="ab"/>
        <w:rPr>
          <w:rFonts w:ascii="Times New Roman" w:hAnsi="Times New Roman" w:cs="Times New Roman"/>
          <w:sz w:val="24"/>
          <w:lang w:val="en-US"/>
        </w:rPr>
      </w:pPr>
      <w:r w:rsidRPr="0071095D">
        <w:rPr>
          <w:rFonts w:ascii="Times New Roman" w:hAnsi="Times New Roman" w:cs="Times New Roman"/>
          <w:sz w:val="24"/>
          <w:lang w:val="en-US"/>
        </w:rPr>
        <w:t xml:space="preserve">Salehi, B., Iriti, M., Vitalini, S., Antolak, H., Pawlikowska, E., Kręgiel, D., Sharifi-Rad, J., Oyeleye, S.I., Ademiluyi, A.O., Czopek, K., Staniak, M., Custódio, L., Coy-Barrera, E., Segura-Carretero, A., Cádiz-Gurrea, M. de la L., Capasso, R., Cho, W.C., Seca, A.M.L., </w:t>
      </w:r>
      <w:r w:rsidR="00112982">
        <w:rPr>
          <w:rFonts w:ascii="Times New Roman" w:hAnsi="Times New Roman" w:cs="Times New Roman"/>
          <w:sz w:val="24"/>
          <w:lang w:val="en-US"/>
        </w:rPr>
        <w:t>(</w:t>
      </w:r>
      <w:r w:rsidRPr="0071095D">
        <w:rPr>
          <w:rFonts w:ascii="Times New Roman" w:hAnsi="Times New Roman" w:cs="Times New Roman"/>
          <w:sz w:val="24"/>
          <w:lang w:val="en-US"/>
        </w:rPr>
        <w:t>2019</w:t>
      </w:r>
      <w:r w:rsidR="00112982">
        <w:rPr>
          <w:rFonts w:ascii="Times New Roman" w:hAnsi="Times New Roman" w:cs="Times New Roman"/>
          <w:sz w:val="24"/>
          <w:lang w:val="en-US"/>
        </w:rPr>
        <w:t>)</w:t>
      </w:r>
      <w:r w:rsidRPr="0071095D">
        <w:rPr>
          <w:rFonts w:ascii="Times New Roman" w:hAnsi="Times New Roman" w:cs="Times New Roman"/>
          <w:sz w:val="24"/>
          <w:lang w:val="en-US"/>
        </w:rPr>
        <w:t xml:space="preserve">. Euphorbia-Derived Natural Products with Potential for Use in Health Maintenance. </w:t>
      </w:r>
      <w:r w:rsidRPr="001068DB">
        <w:rPr>
          <w:rFonts w:ascii="Times New Roman" w:hAnsi="Times New Roman" w:cs="Times New Roman"/>
          <w:i/>
          <w:iCs/>
          <w:sz w:val="24"/>
          <w:lang w:val="en-US"/>
        </w:rPr>
        <w:t xml:space="preserve">Biomolecules </w:t>
      </w:r>
      <w:r w:rsidRPr="0071095D">
        <w:rPr>
          <w:rFonts w:ascii="Times New Roman" w:hAnsi="Times New Roman" w:cs="Times New Roman"/>
          <w:sz w:val="24"/>
          <w:lang w:val="en-US"/>
        </w:rPr>
        <w:t xml:space="preserve">9, 337. </w:t>
      </w:r>
    </w:p>
    <w:p w14:paraId="333D2ED0" w14:textId="077502F7" w:rsidR="0071095D" w:rsidRPr="0071095D" w:rsidRDefault="0071095D" w:rsidP="00F57C88">
      <w:pPr>
        <w:pStyle w:val="ab"/>
        <w:rPr>
          <w:rFonts w:ascii="Times New Roman" w:hAnsi="Times New Roman" w:cs="Times New Roman"/>
          <w:sz w:val="24"/>
          <w:lang w:val="en-US"/>
        </w:rPr>
      </w:pPr>
      <w:r w:rsidRPr="0071095D">
        <w:rPr>
          <w:rFonts w:ascii="Times New Roman" w:hAnsi="Times New Roman" w:cs="Times New Roman"/>
          <w:sz w:val="24"/>
          <w:lang w:val="en-US"/>
        </w:rPr>
        <w:t xml:space="preserve">Sies, H., </w:t>
      </w:r>
      <w:r w:rsidR="00112982">
        <w:rPr>
          <w:rFonts w:ascii="Times New Roman" w:hAnsi="Times New Roman" w:cs="Times New Roman"/>
          <w:sz w:val="24"/>
          <w:lang w:val="en-US"/>
        </w:rPr>
        <w:t>(</w:t>
      </w:r>
      <w:r w:rsidRPr="0071095D">
        <w:rPr>
          <w:rFonts w:ascii="Times New Roman" w:hAnsi="Times New Roman" w:cs="Times New Roman"/>
          <w:sz w:val="24"/>
          <w:lang w:val="en-US"/>
        </w:rPr>
        <w:t>2015</w:t>
      </w:r>
      <w:r w:rsidR="00112982">
        <w:rPr>
          <w:rFonts w:ascii="Times New Roman" w:hAnsi="Times New Roman" w:cs="Times New Roman"/>
          <w:sz w:val="24"/>
          <w:lang w:val="en-US"/>
        </w:rPr>
        <w:t>)</w:t>
      </w:r>
      <w:r w:rsidRPr="0071095D">
        <w:rPr>
          <w:rFonts w:ascii="Times New Roman" w:hAnsi="Times New Roman" w:cs="Times New Roman"/>
          <w:sz w:val="24"/>
          <w:lang w:val="en-US"/>
        </w:rPr>
        <w:t xml:space="preserve">. Oxidative stress: a concept in redox biology and medicine. </w:t>
      </w:r>
      <w:r w:rsidRPr="001068DB">
        <w:rPr>
          <w:rFonts w:ascii="Times New Roman" w:hAnsi="Times New Roman" w:cs="Times New Roman"/>
          <w:i/>
          <w:iCs/>
          <w:sz w:val="24"/>
          <w:lang w:val="en-US"/>
        </w:rPr>
        <w:t>Redox Biol</w:t>
      </w:r>
      <w:r w:rsidR="00B93114">
        <w:rPr>
          <w:rFonts w:ascii="Times New Roman" w:hAnsi="Times New Roman" w:cs="Times New Roman"/>
          <w:i/>
          <w:iCs/>
          <w:sz w:val="24"/>
          <w:lang w:val="en-US"/>
        </w:rPr>
        <w:t>ogy</w:t>
      </w:r>
      <w:r w:rsidRPr="0071095D">
        <w:rPr>
          <w:rFonts w:ascii="Times New Roman" w:hAnsi="Times New Roman" w:cs="Times New Roman"/>
          <w:sz w:val="24"/>
          <w:lang w:val="en-US"/>
        </w:rPr>
        <w:t xml:space="preserve"> 4, 180–183. </w:t>
      </w:r>
    </w:p>
    <w:p w14:paraId="4D39B854" w14:textId="09DBB6E2" w:rsidR="0071095D" w:rsidRPr="0071095D" w:rsidRDefault="0071095D" w:rsidP="00F57C88">
      <w:pPr>
        <w:pStyle w:val="ab"/>
        <w:rPr>
          <w:rFonts w:ascii="Times New Roman" w:hAnsi="Times New Roman" w:cs="Times New Roman"/>
          <w:sz w:val="24"/>
        </w:rPr>
      </w:pPr>
      <w:r w:rsidRPr="0071095D">
        <w:rPr>
          <w:rFonts w:ascii="Times New Roman" w:hAnsi="Times New Roman" w:cs="Times New Roman"/>
          <w:sz w:val="24"/>
          <w:lang w:val="en-US"/>
        </w:rPr>
        <w:t xml:space="preserve">Yener, İ., Ölmez, Ö.T., Ertas, A., Yilmaz, M.A., Firat, M., Kandemir, S.İ., Öztürk, M., Kolak, U., Temel, H., </w:t>
      </w:r>
      <w:r w:rsidR="00112982">
        <w:rPr>
          <w:rFonts w:ascii="Times New Roman" w:hAnsi="Times New Roman" w:cs="Times New Roman"/>
          <w:sz w:val="24"/>
          <w:lang w:val="en-US"/>
        </w:rPr>
        <w:t>(</w:t>
      </w:r>
      <w:r w:rsidRPr="0071095D">
        <w:rPr>
          <w:rFonts w:ascii="Times New Roman" w:hAnsi="Times New Roman" w:cs="Times New Roman"/>
          <w:sz w:val="24"/>
          <w:lang w:val="en-US"/>
        </w:rPr>
        <w:t>2018</w:t>
      </w:r>
      <w:r w:rsidR="00112982">
        <w:rPr>
          <w:rFonts w:ascii="Times New Roman" w:hAnsi="Times New Roman" w:cs="Times New Roman"/>
          <w:sz w:val="24"/>
          <w:lang w:val="en-US"/>
        </w:rPr>
        <w:t>)</w:t>
      </w:r>
      <w:r w:rsidRPr="0071095D">
        <w:rPr>
          <w:rFonts w:ascii="Times New Roman" w:hAnsi="Times New Roman" w:cs="Times New Roman"/>
          <w:sz w:val="24"/>
          <w:lang w:val="en-US"/>
        </w:rPr>
        <w:t xml:space="preserve">. A detailed study on chemical and biological profile of nine </w:t>
      </w:r>
      <w:r w:rsidRPr="0071095D">
        <w:rPr>
          <w:rFonts w:ascii="Times New Roman" w:hAnsi="Times New Roman" w:cs="Times New Roman"/>
          <w:i/>
          <w:iCs/>
          <w:sz w:val="24"/>
          <w:lang w:val="en-US"/>
        </w:rPr>
        <w:t>Euphorbia</w:t>
      </w:r>
      <w:r w:rsidRPr="0071095D">
        <w:rPr>
          <w:rFonts w:ascii="Times New Roman" w:hAnsi="Times New Roman" w:cs="Times New Roman"/>
          <w:sz w:val="24"/>
          <w:lang w:val="en-US"/>
        </w:rPr>
        <w:t xml:space="preserve"> species from Turkey with chemometric approach: Remarkable cytotoxicity of </w:t>
      </w:r>
      <w:r w:rsidRPr="0071095D">
        <w:rPr>
          <w:rFonts w:ascii="Times New Roman" w:hAnsi="Times New Roman" w:cs="Times New Roman"/>
          <w:i/>
          <w:iCs/>
          <w:sz w:val="24"/>
          <w:lang w:val="en-US"/>
        </w:rPr>
        <w:t>E. fistulasa</w:t>
      </w:r>
      <w:r w:rsidRPr="0071095D">
        <w:rPr>
          <w:rFonts w:ascii="Times New Roman" w:hAnsi="Times New Roman" w:cs="Times New Roman"/>
          <w:sz w:val="24"/>
          <w:lang w:val="en-US"/>
        </w:rPr>
        <w:t xml:space="preserve"> and promising tannic acid content of </w:t>
      </w:r>
      <w:r w:rsidRPr="0071095D">
        <w:rPr>
          <w:rFonts w:ascii="Times New Roman" w:hAnsi="Times New Roman" w:cs="Times New Roman"/>
          <w:i/>
          <w:iCs/>
          <w:sz w:val="24"/>
          <w:lang w:val="en-US"/>
        </w:rPr>
        <w:t>E. eriophora</w:t>
      </w:r>
      <w:r w:rsidRPr="0071095D">
        <w:rPr>
          <w:rFonts w:ascii="Times New Roman" w:hAnsi="Times New Roman" w:cs="Times New Roman"/>
          <w:sz w:val="24"/>
          <w:lang w:val="en-US"/>
        </w:rPr>
        <w:t xml:space="preserve">. </w:t>
      </w:r>
      <w:r w:rsidRPr="001068DB">
        <w:rPr>
          <w:rFonts w:ascii="Times New Roman" w:hAnsi="Times New Roman" w:cs="Times New Roman"/>
          <w:i/>
          <w:iCs/>
          <w:sz w:val="24"/>
        </w:rPr>
        <w:t>Ind</w:t>
      </w:r>
      <w:r w:rsidR="00AD7BD6">
        <w:rPr>
          <w:rFonts w:ascii="Times New Roman" w:hAnsi="Times New Roman" w:cs="Times New Roman"/>
          <w:i/>
          <w:iCs/>
          <w:sz w:val="24"/>
          <w:lang w:val="en-US"/>
        </w:rPr>
        <w:t>ustrial</w:t>
      </w:r>
      <w:r w:rsidRPr="001068DB">
        <w:rPr>
          <w:rFonts w:ascii="Times New Roman" w:hAnsi="Times New Roman" w:cs="Times New Roman"/>
          <w:i/>
          <w:iCs/>
          <w:sz w:val="24"/>
        </w:rPr>
        <w:t xml:space="preserve"> Crops</w:t>
      </w:r>
      <w:r w:rsidR="00AD7BD6">
        <w:rPr>
          <w:rFonts w:ascii="Times New Roman" w:hAnsi="Times New Roman" w:cs="Times New Roman"/>
          <w:i/>
          <w:iCs/>
          <w:sz w:val="24"/>
          <w:lang w:val="en-US"/>
        </w:rPr>
        <w:t xml:space="preserve"> and</w:t>
      </w:r>
      <w:r w:rsidRPr="001068DB">
        <w:rPr>
          <w:rFonts w:ascii="Times New Roman" w:hAnsi="Times New Roman" w:cs="Times New Roman"/>
          <w:i/>
          <w:iCs/>
          <w:sz w:val="24"/>
        </w:rPr>
        <w:t xml:space="preserve"> Prod</w:t>
      </w:r>
      <w:r w:rsidR="00AD7BD6">
        <w:rPr>
          <w:rFonts w:ascii="Times New Roman" w:hAnsi="Times New Roman" w:cs="Times New Roman"/>
          <w:i/>
          <w:iCs/>
          <w:sz w:val="24"/>
          <w:lang w:val="en-US"/>
        </w:rPr>
        <w:t>ucts</w:t>
      </w:r>
      <w:r w:rsidRPr="001068DB">
        <w:rPr>
          <w:rFonts w:ascii="Times New Roman" w:hAnsi="Times New Roman" w:cs="Times New Roman"/>
          <w:i/>
          <w:iCs/>
          <w:sz w:val="24"/>
        </w:rPr>
        <w:t xml:space="preserve"> </w:t>
      </w:r>
      <w:r w:rsidRPr="0071095D">
        <w:rPr>
          <w:rFonts w:ascii="Times New Roman" w:hAnsi="Times New Roman" w:cs="Times New Roman"/>
          <w:sz w:val="24"/>
        </w:rPr>
        <w:t xml:space="preserve">123, 442–453. </w:t>
      </w:r>
    </w:p>
    <w:p w14:paraId="1CE81530" w14:textId="3562844D" w:rsidR="00A24439" w:rsidRPr="00A24439" w:rsidRDefault="0071095D" w:rsidP="00F57C88">
      <w:pPr>
        <w:spacing w:line="240" w:lineRule="auto"/>
        <w:rPr>
          <w:rFonts w:ascii="Times New Roman" w:hAnsi="Times New Roman" w:cs="Times New Roman"/>
          <w:b/>
          <w:bCs/>
          <w:sz w:val="24"/>
          <w:szCs w:val="24"/>
          <w:lang w:val="en-US"/>
        </w:rPr>
      </w:pPr>
      <w:r>
        <w:rPr>
          <w:rFonts w:ascii="Times New Roman" w:hAnsi="Times New Roman" w:cs="Times New Roman"/>
          <w:b/>
          <w:bCs/>
          <w:sz w:val="24"/>
          <w:szCs w:val="24"/>
          <w:lang w:val="en-US"/>
        </w:rPr>
        <w:fldChar w:fldCharType="end"/>
      </w:r>
    </w:p>
    <w:sectPr w:rsidR="00A24439" w:rsidRPr="00A24439" w:rsidSect="00FB2B89">
      <w:pgSz w:w="11906" w:h="16838"/>
      <w:pgMar w:top="1418" w:right="1418" w:bottom="1418"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7461"/>
    <w:rsid w:val="000C17D4"/>
    <w:rsid w:val="001068DB"/>
    <w:rsid w:val="00112982"/>
    <w:rsid w:val="001516F8"/>
    <w:rsid w:val="00177EF7"/>
    <w:rsid w:val="00186948"/>
    <w:rsid w:val="002150F3"/>
    <w:rsid w:val="002226A9"/>
    <w:rsid w:val="00224AFA"/>
    <w:rsid w:val="002259B6"/>
    <w:rsid w:val="00266974"/>
    <w:rsid w:val="00296A3F"/>
    <w:rsid w:val="002E220A"/>
    <w:rsid w:val="00303AA7"/>
    <w:rsid w:val="0031673A"/>
    <w:rsid w:val="00346B74"/>
    <w:rsid w:val="003525BC"/>
    <w:rsid w:val="003561E4"/>
    <w:rsid w:val="003911D8"/>
    <w:rsid w:val="003A0DAC"/>
    <w:rsid w:val="003C3ACD"/>
    <w:rsid w:val="003C4E15"/>
    <w:rsid w:val="003E06B6"/>
    <w:rsid w:val="003E1F87"/>
    <w:rsid w:val="003F33F9"/>
    <w:rsid w:val="00414A15"/>
    <w:rsid w:val="00420155"/>
    <w:rsid w:val="00426650"/>
    <w:rsid w:val="00444C10"/>
    <w:rsid w:val="004A55CA"/>
    <w:rsid w:val="004C5BAA"/>
    <w:rsid w:val="004F40BB"/>
    <w:rsid w:val="00551B6E"/>
    <w:rsid w:val="0057165E"/>
    <w:rsid w:val="00606624"/>
    <w:rsid w:val="00607594"/>
    <w:rsid w:val="00607F1D"/>
    <w:rsid w:val="00660711"/>
    <w:rsid w:val="006635FA"/>
    <w:rsid w:val="00690A96"/>
    <w:rsid w:val="006A5E1E"/>
    <w:rsid w:val="006F79CF"/>
    <w:rsid w:val="00703AA0"/>
    <w:rsid w:val="0071095D"/>
    <w:rsid w:val="00831C23"/>
    <w:rsid w:val="008621FF"/>
    <w:rsid w:val="00891EB4"/>
    <w:rsid w:val="00892130"/>
    <w:rsid w:val="008C7014"/>
    <w:rsid w:val="008F6BC6"/>
    <w:rsid w:val="009045F4"/>
    <w:rsid w:val="00945976"/>
    <w:rsid w:val="00953A3C"/>
    <w:rsid w:val="009B3C28"/>
    <w:rsid w:val="009F5147"/>
    <w:rsid w:val="00A10A43"/>
    <w:rsid w:val="00A14AFD"/>
    <w:rsid w:val="00A24439"/>
    <w:rsid w:val="00A302CC"/>
    <w:rsid w:val="00A377E6"/>
    <w:rsid w:val="00A46AA4"/>
    <w:rsid w:val="00A75BF2"/>
    <w:rsid w:val="00A87461"/>
    <w:rsid w:val="00AC0D4C"/>
    <w:rsid w:val="00AD7BD6"/>
    <w:rsid w:val="00B139A4"/>
    <w:rsid w:val="00B609E6"/>
    <w:rsid w:val="00B87129"/>
    <w:rsid w:val="00B93114"/>
    <w:rsid w:val="00C002CF"/>
    <w:rsid w:val="00C0342A"/>
    <w:rsid w:val="00C10DCA"/>
    <w:rsid w:val="00C42286"/>
    <w:rsid w:val="00C57E46"/>
    <w:rsid w:val="00C66DBA"/>
    <w:rsid w:val="00CA6579"/>
    <w:rsid w:val="00D5038E"/>
    <w:rsid w:val="00D95769"/>
    <w:rsid w:val="00DE5C79"/>
    <w:rsid w:val="00E1092E"/>
    <w:rsid w:val="00E20A89"/>
    <w:rsid w:val="00E52816"/>
    <w:rsid w:val="00E7105D"/>
    <w:rsid w:val="00E9315A"/>
    <w:rsid w:val="00EB42D8"/>
    <w:rsid w:val="00EE6799"/>
    <w:rsid w:val="00EF44D4"/>
    <w:rsid w:val="00F47EFD"/>
    <w:rsid w:val="00F57C88"/>
    <w:rsid w:val="00FB2B89"/>
    <w:rsid w:val="00FF0566"/>
    <w:rsid w:val="00FF0B5D"/>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117C31"/>
  <w15:chartTrackingRefBased/>
  <w15:docId w15:val="{5E51BC37-5F7E-47CC-8CAD-995CD88CA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A8746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A8746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A87461"/>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A87461"/>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A87461"/>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A8746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A8746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A8746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A8746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A87461"/>
    <w:rPr>
      <w:rFonts w:asciiTheme="majorHAnsi" w:eastAsiaTheme="majorEastAsia" w:hAnsiTheme="majorHAnsi" w:cstheme="majorBidi"/>
      <w:color w:val="2F5496" w:themeColor="accent1" w:themeShade="BF"/>
      <w:sz w:val="40"/>
      <w:szCs w:val="40"/>
    </w:rPr>
  </w:style>
  <w:style w:type="character" w:customStyle="1" w:styleId="2Char">
    <w:name w:val="Επικεφαλίδα 2 Char"/>
    <w:basedOn w:val="a0"/>
    <w:link w:val="2"/>
    <w:uiPriority w:val="9"/>
    <w:semiHidden/>
    <w:rsid w:val="00A87461"/>
    <w:rPr>
      <w:rFonts w:asciiTheme="majorHAnsi" w:eastAsiaTheme="majorEastAsia" w:hAnsiTheme="majorHAnsi" w:cstheme="majorBidi"/>
      <w:color w:val="2F5496" w:themeColor="accent1" w:themeShade="BF"/>
      <w:sz w:val="32"/>
      <w:szCs w:val="32"/>
    </w:rPr>
  </w:style>
  <w:style w:type="character" w:customStyle="1" w:styleId="3Char">
    <w:name w:val="Επικεφαλίδα 3 Char"/>
    <w:basedOn w:val="a0"/>
    <w:link w:val="3"/>
    <w:uiPriority w:val="9"/>
    <w:semiHidden/>
    <w:rsid w:val="00A87461"/>
    <w:rPr>
      <w:rFonts w:eastAsiaTheme="majorEastAsia" w:cstheme="majorBidi"/>
      <w:color w:val="2F5496" w:themeColor="accent1" w:themeShade="BF"/>
      <w:sz w:val="28"/>
      <w:szCs w:val="28"/>
    </w:rPr>
  </w:style>
  <w:style w:type="character" w:customStyle="1" w:styleId="4Char">
    <w:name w:val="Επικεφαλίδα 4 Char"/>
    <w:basedOn w:val="a0"/>
    <w:link w:val="4"/>
    <w:uiPriority w:val="9"/>
    <w:semiHidden/>
    <w:rsid w:val="00A87461"/>
    <w:rPr>
      <w:rFonts w:eastAsiaTheme="majorEastAsia" w:cstheme="majorBidi"/>
      <w:i/>
      <w:iCs/>
      <w:color w:val="2F5496" w:themeColor="accent1" w:themeShade="BF"/>
    </w:rPr>
  </w:style>
  <w:style w:type="character" w:customStyle="1" w:styleId="5Char">
    <w:name w:val="Επικεφαλίδα 5 Char"/>
    <w:basedOn w:val="a0"/>
    <w:link w:val="5"/>
    <w:uiPriority w:val="9"/>
    <w:semiHidden/>
    <w:rsid w:val="00A87461"/>
    <w:rPr>
      <w:rFonts w:eastAsiaTheme="majorEastAsia" w:cstheme="majorBidi"/>
      <w:color w:val="2F5496" w:themeColor="accent1" w:themeShade="BF"/>
    </w:rPr>
  </w:style>
  <w:style w:type="character" w:customStyle="1" w:styleId="6Char">
    <w:name w:val="Επικεφαλίδα 6 Char"/>
    <w:basedOn w:val="a0"/>
    <w:link w:val="6"/>
    <w:uiPriority w:val="9"/>
    <w:semiHidden/>
    <w:rsid w:val="00A87461"/>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A87461"/>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A87461"/>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A87461"/>
    <w:rPr>
      <w:rFonts w:eastAsiaTheme="majorEastAsia" w:cstheme="majorBidi"/>
      <w:color w:val="272727" w:themeColor="text1" w:themeTint="D8"/>
    </w:rPr>
  </w:style>
  <w:style w:type="paragraph" w:styleId="a3">
    <w:name w:val="Title"/>
    <w:basedOn w:val="a"/>
    <w:next w:val="a"/>
    <w:link w:val="Char"/>
    <w:uiPriority w:val="10"/>
    <w:qFormat/>
    <w:rsid w:val="00A874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A87461"/>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A87461"/>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A87461"/>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A87461"/>
    <w:pPr>
      <w:spacing w:before="160"/>
      <w:jc w:val="center"/>
    </w:pPr>
    <w:rPr>
      <w:i/>
      <w:iCs/>
      <w:color w:val="404040" w:themeColor="text1" w:themeTint="BF"/>
    </w:rPr>
  </w:style>
  <w:style w:type="character" w:customStyle="1" w:styleId="Char1">
    <w:name w:val="Απόσπασμα Char"/>
    <w:basedOn w:val="a0"/>
    <w:link w:val="a5"/>
    <w:uiPriority w:val="29"/>
    <w:rsid w:val="00A87461"/>
    <w:rPr>
      <w:i/>
      <w:iCs/>
      <w:color w:val="404040" w:themeColor="text1" w:themeTint="BF"/>
    </w:rPr>
  </w:style>
  <w:style w:type="paragraph" w:styleId="a6">
    <w:name w:val="List Paragraph"/>
    <w:basedOn w:val="a"/>
    <w:uiPriority w:val="34"/>
    <w:qFormat/>
    <w:rsid w:val="00A87461"/>
    <w:pPr>
      <w:ind w:left="720"/>
      <w:contextualSpacing/>
    </w:pPr>
  </w:style>
  <w:style w:type="character" w:styleId="a7">
    <w:name w:val="Intense Emphasis"/>
    <w:basedOn w:val="a0"/>
    <w:uiPriority w:val="21"/>
    <w:qFormat/>
    <w:rsid w:val="00A87461"/>
    <w:rPr>
      <w:i/>
      <w:iCs/>
      <w:color w:val="2F5496" w:themeColor="accent1" w:themeShade="BF"/>
    </w:rPr>
  </w:style>
  <w:style w:type="paragraph" w:styleId="a8">
    <w:name w:val="Intense Quote"/>
    <w:basedOn w:val="a"/>
    <w:next w:val="a"/>
    <w:link w:val="Char2"/>
    <w:uiPriority w:val="30"/>
    <w:qFormat/>
    <w:rsid w:val="00A8746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Έντονο απόσπ. Char"/>
    <w:basedOn w:val="a0"/>
    <w:link w:val="a8"/>
    <w:uiPriority w:val="30"/>
    <w:rsid w:val="00A87461"/>
    <w:rPr>
      <w:i/>
      <w:iCs/>
      <w:color w:val="2F5496" w:themeColor="accent1" w:themeShade="BF"/>
    </w:rPr>
  </w:style>
  <w:style w:type="character" w:styleId="a9">
    <w:name w:val="Intense Reference"/>
    <w:basedOn w:val="a0"/>
    <w:uiPriority w:val="32"/>
    <w:qFormat/>
    <w:rsid w:val="00A87461"/>
    <w:rPr>
      <w:b/>
      <w:bCs/>
      <w:smallCaps/>
      <w:color w:val="2F5496" w:themeColor="accent1" w:themeShade="BF"/>
      <w:spacing w:val="5"/>
    </w:rPr>
  </w:style>
  <w:style w:type="character" w:styleId="-">
    <w:name w:val="Hyperlink"/>
    <w:basedOn w:val="a0"/>
    <w:uiPriority w:val="99"/>
    <w:unhideWhenUsed/>
    <w:rsid w:val="00E9315A"/>
    <w:rPr>
      <w:color w:val="0563C1" w:themeColor="hyperlink"/>
      <w:u w:val="single"/>
    </w:rPr>
  </w:style>
  <w:style w:type="character" w:styleId="aa">
    <w:name w:val="Unresolved Mention"/>
    <w:basedOn w:val="a0"/>
    <w:uiPriority w:val="99"/>
    <w:semiHidden/>
    <w:unhideWhenUsed/>
    <w:rsid w:val="00E9315A"/>
    <w:rPr>
      <w:color w:val="605E5C"/>
      <w:shd w:val="clear" w:color="auto" w:fill="E1DFDD"/>
    </w:rPr>
  </w:style>
  <w:style w:type="paragraph" w:styleId="ab">
    <w:name w:val="Bibliography"/>
    <w:basedOn w:val="a"/>
    <w:next w:val="a"/>
    <w:uiPriority w:val="37"/>
    <w:unhideWhenUsed/>
    <w:rsid w:val="00A24439"/>
    <w:pPr>
      <w:spacing w:after="0" w:line="240" w:lineRule="auto"/>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ckontogi@med.duth.gr" TargetMode="External"/><Relationship Id="rId5" Type="http://schemas.openxmlformats.org/officeDocument/2006/relationships/hyperlink" Target="mailto:magdapec04@gmail.com" TargetMode="Externa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9DD1B0-DB28-4C9C-9DAA-FC8DEF99DF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1832</TotalTime>
  <Pages>3</Pages>
  <Words>4536</Words>
  <Characters>24497</Characters>
  <Application>Microsoft Office Word</Application>
  <DocSecurity>0</DocSecurity>
  <Lines>204</Lines>
  <Paragraphs>57</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28976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Μαγδαληνή Πεχλιβανίδου</dc:creator>
  <cp:keywords/>
  <dc:description/>
  <cp:lastModifiedBy>Μαγδαληνή Πεχλιβανίδου</cp:lastModifiedBy>
  <cp:revision>9</cp:revision>
  <dcterms:created xsi:type="dcterms:W3CDTF">2026-09-29T07:15:00Z</dcterms:created>
  <dcterms:modified xsi:type="dcterms:W3CDTF">2026-10-02T16:00:00Z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6da6447b-0c6a-4c53-a2a4-d67eb8890ad8</vt:lpwstr>
  </property>
  <property fmtid="{D5CDD505-2E9C-101B-9397-08002B2CF9AE}" pid="3" name="ZOTERO_PREF_1">
    <vt:lpwstr>&lt;data data-version="3" zotero-version="7.0.30"&gt;&lt;session id="EwrhBGbR"/&gt;&lt;style id="http://www.zotero.org/styles/elsevier-harvard" hasBibliography="1" bibliographyStyleHasBeenSet="1"/&gt;&lt;prefs&gt;&lt;pref name="fieldType" value="Field"/&gt;&lt;pref name="automaticJournal</vt:lpwstr>
  </property>
  <property fmtid="{D5CDD505-2E9C-101B-9397-08002B2CF9AE}" pid="4" name="ZOTERO_PREF_2">
    <vt:lpwstr>Abbreviations" value="true"/&gt;&lt;/prefs&gt;&lt;/data&gt;</vt:lpwstr>
  </property>
</Properties>
</file>