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97AB3" w14:textId="77777777" w:rsidR="00A87634" w:rsidRPr="00B33EC9" w:rsidRDefault="00A87634" w:rsidP="00C1315D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33E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2A2CB64" w14:textId="51BB3D8B" w:rsidR="00DC01CD" w:rsidRPr="00B33EC9" w:rsidRDefault="00B33EC9" w:rsidP="00F75B9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3EC9">
        <w:rPr>
          <w:rFonts w:ascii="Times New Roman" w:hAnsi="Times New Roman" w:cs="Times New Roman"/>
          <w:b/>
          <w:bCs/>
          <w:sz w:val="28"/>
          <w:szCs w:val="28"/>
        </w:rPr>
        <w:t>Αποκρυπτογραφώντας την πορεία από τον πρωτοπαθή στο μεταστατικό όγκο του μελανώματος του ραγοειδούς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F2962AC" w14:textId="77777777" w:rsidR="00B33EC9" w:rsidRPr="00B33EC9" w:rsidRDefault="00B33EC9" w:rsidP="00C1315D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96DC3F6" w14:textId="7789DD06" w:rsidR="00DC01CD" w:rsidRPr="00D42D67" w:rsidRDefault="00DC01CD" w:rsidP="00C1315D">
      <w:pPr>
        <w:spacing w:line="240" w:lineRule="auto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 xml:space="preserve">Στέφανος ΤΣΑΒΔΑΡΙΔΗΣ </w:t>
      </w:r>
      <w:r>
        <w:rPr>
          <w:rFonts w:ascii="Times New Roman" w:hAnsi="Times New Roman" w:cs="Times New Roman"/>
          <w:vertAlign w:val="superscript"/>
        </w:rPr>
        <w:t>1</w:t>
      </w:r>
      <w:r w:rsidR="00D42D67" w:rsidRPr="00D42D67">
        <w:rPr>
          <w:rFonts w:ascii="Times New Roman" w:hAnsi="Times New Roman" w:cs="Times New Roman"/>
          <w:vertAlign w:val="superscript"/>
        </w:rPr>
        <w:t>,2</w:t>
      </w:r>
      <w:r>
        <w:rPr>
          <w:rFonts w:ascii="Times New Roman" w:hAnsi="Times New Roman" w:cs="Times New Roman"/>
        </w:rPr>
        <w:t xml:space="preserve">, Χάρης ΡΟΥΜΠΑΣ </w:t>
      </w:r>
      <w:r>
        <w:rPr>
          <w:rFonts w:ascii="Times New Roman" w:hAnsi="Times New Roman" w:cs="Times New Roman"/>
          <w:vertAlign w:val="superscript"/>
        </w:rPr>
        <w:t>1,2</w:t>
      </w:r>
      <w:r w:rsidR="00D42D67" w:rsidRPr="00D42D67">
        <w:rPr>
          <w:rFonts w:ascii="Times New Roman" w:hAnsi="Times New Roman" w:cs="Times New Roman"/>
          <w:vertAlign w:val="superscript"/>
        </w:rPr>
        <w:t>,3</w:t>
      </w:r>
      <w:r>
        <w:rPr>
          <w:rFonts w:ascii="Times New Roman" w:hAnsi="Times New Roman" w:cs="Times New Roman"/>
        </w:rPr>
        <w:t xml:space="preserve">, Αχιλλέας ΦΛΟΥΔΑΣ </w:t>
      </w:r>
      <w:r>
        <w:rPr>
          <w:rFonts w:ascii="Times New Roman" w:hAnsi="Times New Roman" w:cs="Times New Roman"/>
          <w:vertAlign w:val="superscript"/>
        </w:rPr>
        <w:t>1</w:t>
      </w:r>
      <w:r w:rsidR="00D42D67" w:rsidRPr="00D42D67">
        <w:rPr>
          <w:rFonts w:ascii="Times New Roman" w:hAnsi="Times New Roman" w:cs="Times New Roman"/>
          <w:vertAlign w:val="superscript"/>
        </w:rPr>
        <w:t>,2</w:t>
      </w:r>
    </w:p>
    <w:p w14:paraId="7642384D" w14:textId="5AB8F453" w:rsidR="00DC01CD" w:rsidRPr="00D42D67" w:rsidRDefault="00DC01CD" w:rsidP="00C1315D">
      <w:pPr>
        <w:spacing w:line="240" w:lineRule="auto"/>
        <w:jc w:val="center"/>
      </w:pPr>
      <w:r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="00D42D67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sz w:val="22"/>
          <w:szCs w:val="22"/>
        </w:rPr>
        <w:t>Τμήμα Ιατρικής, Πανεπιστήμιο Ιωαννίνων</w:t>
      </w:r>
      <w:r w:rsidRPr="00DC01CD"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r>
        <w:rPr>
          <w:rFonts w:ascii="Times New Roman" w:hAnsi="Times New Roman" w:cs="Times New Roman"/>
          <w:i/>
          <w:iCs/>
          <w:sz w:val="22"/>
          <w:szCs w:val="22"/>
        </w:rPr>
        <w:t>Εργαστήριο Βιολογίας</w:t>
      </w:r>
      <w:r w:rsidRPr="00DC01CD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– </w:t>
      </w:r>
      <w:hyperlink r:id="rId6" w:history="1">
        <w:r w:rsidRPr="005B460F">
          <w:rPr>
            <w:rStyle w:val="Hyperlink"/>
            <w:rFonts w:ascii="Times New Roman" w:hAnsi="Times New Roman" w:cs="Times New Roman"/>
            <w:i/>
            <w:iCs/>
            <w:sz w:val="22"/>
            <w:szCs w:val="22"/>
            <w:lang w:val="en-US"/>
          </w:rPr>
          <w:t>tsastef</w:t>
        </w:r>
        <w:r w:rsidRPr="005B460F">
          <w:rPr>
            <w:rStyle w:val="Hyperlink"/>
            <w:rFonts w:ascii="Times New Roman" w:hAnsi="Times New Roman" w:cs="Times New Roman"/>
            <w:i/>
            <w:iCs/>
            <w:sz w:val="22"/>
            <w:szCs w:val="22"/>
          </w:rPr>
          <w:t>2001@</w:t>
        </w:r>
        <w:r w:rsidRPr="005B460F">
          <w:rPr>
            <w:rStyle w:val="Hyperlink"/>
            <w:rFonts w:ascii="Times New Roman" w:hAnsi="Times New Roman" w:cs="Times New Roman"/>
            <w:i/>
            <w:iCs/>
            <w:sz w:val="22"/>
            <w:szCs w:val="22"/>
            <w:lang w:val="en-US"/>
          </w:rPr>
          <w:t>gmail</w:t>
        </w:r>
        <w:r w:rsidRPr="005B460F">
          <w:rPr>
            <w:rStyle w:val="Hyperlink"/>
            <w:rFonts w:ascii="Times New Roman" w:hAnsi="Times New Roman" w:cs="Times New Roman"/>
            <w:i/>
            <w:iCs/>
            <w:sz w:val="22"/>
            <w:szCs w:val="22"/>
          </w:rPr>
          <w:t>.</w:t>
        </w:r>
        <w:r w:rsidRPr="005B460F">
          <w:rPr>
            <w:rStyle w:val="Hyperlink"/>
            <w:rFonts w:ascii="Times New Roman" w:hAnsi="Times New Roman" w:cs="Times New Roman"/>
            <w:i/>
            <w:iCs/>
            <w:sz w:val="22"/>
            <w:szCs w:val="22"/>
            <w:lang w:val="en-US"/>
          </w:rPr>
          <w:t>com</w:t>
        </w:r>
      </w:hyperlink>
      <w:r w:rsidRPr="00DC01CD">
        <w:rPr>
          <w:rFonts w:ascii="Times New Roman" w:hAnsi="Times New Roman" w:cs="Times New Roman"/>
          <w:i/>
          <w:iCs/>
          <w:sz w:val="22"/>
          <w:szCs w:val="22"/>
        </w:rPr>
        <w:t xml:space="preserve"> - </w:t>
      </w:r>
      <w:hyperlink r:id="rId7" w:history="1">
        <w:r w:rsidRPr="005B460F">
          <w:rPr>
            <w:rStyle w:val="Hyperlink"/>
            <w:rFonts w:ascii="Times New Roman" w:hAnsi="Times New Roman" w:cs="Times New Roman"/>
            <w:i/>
            <w:iCs/>
            <w:sz w:val="22"/>
            <w:szCs w:val="22"/>
          </w:rPr>
          <w:t>achilleas.floudas@uoi.gr</w:t>
        </w:r>
      </w:hyperlink>
    </w:p>
    <w:p w14:paraId="3CBCCCE7" w14:textId="523E9AAC" w:rsidR="00D42D67" w:rsidRPr="00D42D67" w:rsidRDefault="00D42D67" w:rsidP="00C1315D">
      <w:pPr>
        <w:spacing w:line="240" w:lineRule="auto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D42D67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sz w:val="22"/>
          <w:szCs w:val="22"/>
        </w:rPr>
        <w:t>Ινστιτούτο Βιοιατρικών Ερευνών (</w:t>
      </w:r>
      <w:r>
        <w:rPr>
          <w:rFonts w:ascii="Times New Roman" w:hAnsi="Times New Roman" w:cs="Times New Roman"/>
          <w:i/>
          <w:iCs/>
          <w:sz w:val="22"/>
          <w:szCs w:val="22"/>
          <w:lang w:val="en-US"/>
        </w:rPr>
        <w:t>FORTH</w:t>
      </w:r>
      <w:r w:rsidRPr="00D42D67">
        <w:rPr>
          <w:rFonts w:ascii="Times New Roman" w:hAnsi="Times New Roman" w:cs="Times New Roman"/>
          <w:i/>
          <w:iCs/>
          <w:sz w:val="22"/>
          <w:szCs w:val="22"/>
        </w:rPr>
        <w:t>),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Ιωάννινα</w:t>
      </w:r>
    </w:p>
    <w:p w14:paraId="4185499F" w14:textId="17C42480" w:rsidR="00DC01CD" w:rsidRPr="00D42D67" w:rsidRDefault="00D42D67" w:rsidP="00C1315D">
      <w:pPr>
        <w:spacing w:line="240" w:lineRule="auto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D42D67">
        <w:rPr>
          <w:rFonts w:ascii="Times New Roman" w:hAnsi="Times New Roman" w:cs="Times New Roman"/>
          <w:sz w:val="22"/>
          <w:szCs w:val="22"/>
          <w:vertAlign w:val="superscript"/>
        </w:rPr>
        <w:t>3</w:t>
      </w: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 w:rsidR="00DC01CD">
        <w:rPr>
          <w:rFonts w:ascii="Times New Roman" w:hAnsi="Times New Roman" w:cs="Times New Roman"/>
          <w:i/>
          <w:iCs/>
          <w:sz w:val="22"/>
          <w:szCs w:val="22"/>
        </w:rPr>
        <w:t xml:space="preserve">Τμήμα Ιατρικής, Πανεπιστήμιο Ιωαννίνων, Εργαστήριο Παθολογοανατομίας - </w:t>
      </w:r>
      <w:hyperlink r:id="rId8" w:history="1">
        <w:r w:rsidR="00DC01CD" w:rsidRPr="005B460F">
          <w:rPr>
            <w:rStyle w:val="Hyperlink"/>
            <w:rFonts w:ascii="Times New Roman" w:hAnsi="Times New Roman" w:cs="Times New Roman"/>
            <w:i/>
            <w:iCs/>
            <w:sz w:val="22"/>
            <w:szCs w:val="22"/>
          </w:rPr>
          <w:t>c.roumbas@gmail.com</w:t>
        </w:r>
      </w:hyperlink>
    </w:p>
    <w:p w14:paraId="0D143293" w14:textId="77777777" w:rsidR="00DC01CD" w:rsidRPr="00D42D67" w:rsidRDefault="00DC01CD" w:rsidP="00C1315D">
      <w:pPr>
        <w:spacing w:line="240" w:lineRule="auto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</w:p>
    <w:p w14:paraId="047A19FD" w14:textId="77777777" w:rsidR="00DC01CD" w:rsidRPr="00D42D67" w:rsidRDefault="00DC01CD" w:rsidP="00C1315D">
      <w:pPr>
        <w:spacing w:line="240" w:lineRule="auto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</w:p>
    <w:p w14:paraId="50D71DD9" w14:textId="11AA5D85" w:rsidR="00DC01CD" w:rsidRDefault="00DC01CD" w:rsidP="00C1315D">
      <w:pPr>
        <w:spacing w:line="240" w:lineRule="auto"/>
        <w:rPr>
          <w:rFonts w:ascii="Times New Roman" w:hAnsi="Times New Roman" w:cs="Times New Roman"/>
          <w:b/>
          <w:bCs/>
        </w:rPr>
      </w:pPr>
      <w:r w:rsidRPr="00DC01CD">
        <w:rPr>
          <w:rFonts w:ascii="Times New Roman" w:hAnsi="Times New Roman" w:cs="Times New Roman"/>
          <w:b/>
          <w:bCs/>
        </w:rPr>
        <w:t>Περίληψη</w:t>
      </w:r>
    </w:p>
    <w:p w14:paraId="3A6FC2EC" w14:textId="6B29C6BB" w:rsidR="00D42D67" w:rsidRDefault="0093034E" w:rsidP="00C1315D">
      <w:pPr>
        <w:spacing w:line="240" w:lineRule="auto"/>
        <w:jc w:val="both"/>
        <w:rPr>
          <w:rFonts w:ascii="Times New Roman" w:hAnsi="Times New Roman" w:cs="Times New Roman"/>
        </w:rPr>
      </w:pPr>
      <w:r w:rsidRPr="00060086">
        <w:rPr>
          <w:rFonts w:ascii="Times New Roman" w:hAnsi="Times New Roman" w:cs="Times New Roman"/>
        </w:rPr>
        <w:t>Το μελάνωμα του ραγοειδούς αποτελεί τον πιο συνήθη ενδοφθαλμικό καρκίνο και συνιστά περίπου το 5% όλων των περιπτώσεων των μελανωμάτων. Τις περισσότερες φορές έγκειται στο χορο</w:t>
      </w:r>
      <w:r w:rsidR="00A8623B" w:rsidRPr="00060086">
        <w:rPr>
          <w:rFonts w:ascii="Times New Roman" w:hAnsi="Times New Roman" w:cs="Times New Roman"/>
        </w:rPr>
        <w:t>ε</w:t>
      </w:r>
      <w:r w:rsidRPr="00060086">
        <w:rPr>
          <w:rFonts w:ascii="Times New Roman" w:hAnsi="Times New Roman" w:cs="Times New Roman"/>
        </w:rPr>
        <w:t xml:space="preserve">ιδή χιτώνα, ενώ λιγότερα συχνά στο ακτινωτό σώμα και στην ίριδα. Περίπου οι μισοί ασθενείς εμφανίζουν μετάσταση, η οποία είναι συχνότερη στο ήπαρ, και </w:t>
      </w:r>
      <w:r w:rsidR="00B823EB">
        <w:rPr>
          <w:rFonts w:ascii="Times New Roman" w:hAnsi="Times New Roman" w:cs="Times New Roman"/>
        </w:rPr>
        <w:t>το ποσοστό θνησιμότητας μέσα σε 5 χρόνια ανέρχεται σε 20% με 30%, ενώ σε περιόδο 15 ετών αγγίζει το 45%</w:t>
      </w:r>
      <w:r w:rsidRPr="00060086">
        <w:rPr>
          <w:rFonts w:ascii="Times New Roman" w:hAnsi="Times New Roman" w:cs="Times New Roman"/>
        </w:rPr>
        <w:t>.</w:t>
      </w:r>
      <w:r w:rsidR="00A8623B" w:rsidRPr="00060086">
        <w:rPr>
          <w:rFonts w:ascii="Times New Roman" w:hAnsi="Times New Roman" w:cs="Times New Roman"/>
        </w:rPr>
        <w:t xml:space="preserve"> Οι </w:t>
      </w:r>
      <w:r w:rsidR="00D42D67">
        <w:rPr>
          <w:rFonts w:ascii="Times New Roman" w:hAnsi="Times New Roman" w:cs="Times New Roman"/>
        </w:rPr>
        <w:t>τωρινά διαθέσιμες</w:t>
      </w:r>
      <w:r w:rsidR="00A8623B" w:rsidRPr="00060086">
        <w:rPr>
          <w:rFonts w:ascii="Times New Roman" w:hAnsi="Times New Roman" w:cs="Times New Roman"/>
        </w:rPr>
        <w:t xml:space="preserve"> θεραπείες είναι</w:t>
      </w:r>
      <w:r w:rsidR="00B823EB">
        <w:rPr>
          <w:rFonts w:ascii="Times New Roman" w:hAnsi="Times New Roman" w:cs="Times New Roman"/>
        </w:rPr>
        <w:t xml:space="preserve"> </w:t>
      </w:r>
      <w:r w:rsidR="00A8623B" w:rsidRPr="00060086">
        <w:rPr>
          <w:rFonts w:ascii="Times New Roman" w:hAnsi="Times New Roman" w:cs="Times New Roman"/>
        </w:rPr>
        <w:t>η ραδιοθεραπεία, η χημειοθεραπεία, η φωτοδυναμική θεραπεία, η χειρουργική επέμβαση, η στοχευμένη θεραπεία, η ανοσοθεραπεία και ακόμη η ηπαροκεντρική θεραπεία.</w:t>
      </w:r>
      <w:r w:rsidRPr="00060086">
        <w:rPr>
          <w:rFonts w:ascii="Times New Roman" w:hAnsi="Times New Roman" w:cs="Times New Roman"/>
        </w:rPr>
        <w:t xml:space="preserve"> Στη συγκεκριμένη μελέτη, 4 βιοψίες από μετάσταση στο ήπαρ και 8 βιοψίες από θέση του πρωτοπαθούς όγκου αναλύθηκαν</w:t>
      </w:r>
      <w:r w:rsidR="00A8623B" w:rsidRPr="00060086">
        <w:rPr>
          <w:rFonts w:ascii="Times New Roman" w:hAnsi="Times New Roman" w:cs="Times New Roman"/>
        </w:rPr>
        <w:t xml:space="preserve"> μέσω </w:t>
      </w:r>
      <w:r w:rsidR="00D42D67">
        <w:rPr>
          <w:rFonts w:ascii="Times New Roman" w:hAnsi="Times New Roman" w:cs="Times New Roman"/>
          <w:lang w:val="en-US"/>
        </w:rPr>
        <w:t>scRNA</w:t>
      </w:r>
      <w:r w:rsidR="00D42D67" w:rsidRPr="00D42D67">
        <w:rPr>
          <w:rFonts w:ascii="Times New Roman" w:hAnsi="Times New Roman" w:cs="Times New Roman"/>
        </w:rPr>
        <w:t>-</w:t>
      </w:r>
      <w:r w:rsidR="00D42D67">
        <w:rPr>
          <w:rFonts w:ascii="Times New Roman" w:hAnsi="Times New Roman" w:cs="Times New Roman"/>
          <w:lang w:val="en-US"/>
        </w:rPr>
        <w:t>seq</w:t>
      </w:r>
      <w:r w:rsidR="00D42D67">
        <w:rPr>
          <w:rFonts w:ascii="Times New Roman" w:hAnsi="Times New Roman" w:cs="Times New Roman"/>
        </w:rPr>
        <w:t>.</w:t>
      </w:r>
    </w:p>
    <w:p w14:paraId="123C5BDE" w14:textId="77777777" w:rsidR="00D42D67" w:rsidRDefault="00D42D67" w:rsidP="00C1315D">
      <w:pPr>
        <w:spacing w:line="240" w:lineRule="auto"/>
        <w:jc w:val="both"/>
        <w:rPr>
          <w:rFonts w:ascii="Times New Roman" w:hAnsi="Times New Roman" w:cs="Times New Roman"/>
        </w:rPr>
      </w:pPr>
    </w:p>
    <w:p w14:paraId="4781F24A" w14:textId="0EF64682" w:rsidR="00D42D67" w:rsidRPr="00D42D67" w:rsidRDefault="00D42D67" w:rsidP="00C1315D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D42D67">
        <w:rPr>
          <w:rFonts w:ascii="Times New Roman" w:hAnsi="Times New Roman" w:cs="Times New Roman"/>
          <w:b/>
          <w:bCs/>
        </w:rPr>
        <w:t>Στόχος</w:t>
      </w:r>
    </w:p>
    <w:p w14:paraId="09300620" w14:textId="37E9853E" w:rsidR="00D42D67" w:rsidRDefault="00D42D67" w:rsidP="00C1315D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Η αναγνώριση των εξερχόμενων απο τον πρωτοπαθή όγκο και εισερχόμενων στο μεταστατικό όγκο κυττάρων για τον εντοπι</w:t>
      </w:r>
      <w:r w:rsidR="00B823EB">
        <w:rPr>
          <w:rFonts w:ascii="Times New Roman" w:hAnsi="Times New Roman" w:cs="Times New Roman"/>
        </w:rPr>
        <w:t>σ</w:t>
      </w:r>
      <w:r>
        <w:rPr>
          <w:rFonts w:ascii="Times New Roman" w:hAnsi="Times New Roman" w:cs="Times New Roman"/>
        </w:rPr>
        <w:t>μό νέων βιοδεικτών και αλληλειδράσεων οι οποίες πραγματοποιούνται κατ</w:t>
      </w:r>
      <w:r w:rsidR="00B823EB">
        <w:rPr>
          <w:rFonts w:ascii="Times New Roman" w:hAnsi="Times New Roman" w:cs="Times New Roman"/>
        </w:rPr>
        <w:t xml:space="preserve">ά </w:t>
      </w:r>
      <w:r>
        <w:rPr>
          <w:rFonts w:ascii="Times New Roman" w:hAnsi="Times New Roman" w:cs="Times New Roman"/>
        </w:rPr>
        <w:t>την μεταστατική πορεία των κυττάρων.</w:t>
      </w:r>
    </w:p>
    <w:p w14:paraId="28E2A44B" w14:textId="77777777" w:rsidR="00D847B9" w:rsidRPr="00060086" w:rsidRDefault="00D847B9" w:rsidP="00C1315D">
      <w:pPr>
        <w:spacing w:line="240" w:lineRule="auto"/>
        <w:jc w:val="both"/>
        <w:rPr>
          <w:rFonts w:ascii="Times New Roman" w:hAnsi="Times New Roman" w:cs="Times New Roman"/>
        </w:rPr>
      </w:pPr>
    </w:p>
    <w:p w14:paraId="4E838533" w14:textId="5912019F" w:rsidR="00D847B9" w:rsidRPr="00D42D67" w:rsidRDefault="00D847B9" w:rsidP="00C1315D">
      <w:pPr>
        <w:spacing w:line="240" w:lineRule="auto"/>
        <w:rPr>
          <w:rFonts w:ascii="Times New Roman" w:hAnsi="Times New Roman" w:cs="Times New Roman"/>
          <w:b/>
          <w:bCs/>
        </w:rPr>
      </w:pPr>
      <w:r w:rsidRPr="00060086">
        <w:rPr>
          <w:rFonts w:ascii="Times New Roman" w:hAnsi="Times New Roman" w:cs="Times New Roman"/>
          <w:b/>
          <w:bCs/>
        </w:rPr>
        <w:t>Λέξεις-Κλειδιά</w:t>
      </w:r>
    </w:p>
    <w:p w14:paraId="44DE3991" w14:textId="712CD72D" w:rsidR="00D847B9" w:rsidRPr="00060086" w:rsidRDefault="00D847B9" w:rsidP="00C1315D">
      <w:pPr>
        <w:spacing w:line="240" w:lineRule="auto"/>
        <w:rPr>
          <w:rFonts w:ascii="Times New Roman" w:hAnsi="Times New Roman" w:cs="Times New Roman"/>
        </w:rPr>
      </w:pPr>
      <w:r w:rsidRPr="00060086">
        <w:rPr>
          <w:rFonts w:ascii="Times New Roman" w:hAnsi="Times New Roman" w:cs="Times New Roman"/>
        </w:rPr>
        <w:t xml:space="preserve">Ραγοειδές μελάνωμα, </w:t>
      </w:r>
      <w:r w:rsidRPr="00060086">
        <w:rPr>
          <w:rFonts w:ascii="Times New Roman" w:hAnsi="Times New Roman" w:cs="Times New Roman"/>
          <w:lang w:val="en-US"/>
        </w:rPr>
        <w:t>scRNA</w:t>
      </w:r>
      <w:r w:rsidRPr="00060086">
        <w:rPr>
          <w:rFonts w:ascii="Times New Roman" w:hAnsi="Times New Roman" w:cs="Times New Roman"/>
        </w:rPr>
        <w:t>-</w:t>
      </w:r>
      <w:r w:rsidRPr="00060086">
        <w:rPr>
          <w:rFonts w:ascii="Times New Roman" w:hAnsi="Times New Roman" w:cs="Times New Roman"/>
          <w:lang w:val="en-US"/>
        </w:rPr>
        <w:t>seq</w:t>
      </w:r>
      <w:r w:rsidRPr="00060086">
        <w:rPr>
          <w:rFonts w:ascii="Times New Roman" w:hAnsi="Times New Roman" w:cs="Times New Roman"/>
        </w:rPr>
        <w:t>, μετάσταση</w:t>
      </w:r>
      <w:r w:rsidR="00C1315D">
        <w:rPr>
          <w:rFonts w:ascii="Times New Roman" w:hAnsi="Times New Roman" w:cs="Times New Roman"/>
        </w:rPr>
        <w:t xml:space="preserve">, βιοδείκτες, </w:t>
      </w:r>
    </w:p>
    <w:p w14:paraId="370CDB11" w14:textId="77777777" w:rsidR="00A86182" w:rsidRPr="00060086" w:rsidRDefault="00A86182" w:rsidP="00C1315D">
      <w:pPr>
        <w:spacing w:line="240" w:lineRule="auto"/>
        <w:rPr>
          <w:rFonts w:ascii="Times New Roman" w:hAnsi="Times New Roman" w:cs="Times New Roman"/>
        </w:rPr>
      </w:pPr>
    </w:p>
    <w:p w14:paraId="4351D1F3" w14:textId="47C2718A" w:rsidR="00D847B9" w:rsidRPr="00D42D67" w:rsidRDefault="00D847B9" w:rsidP="00C1315D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060086">
        <w:rPr>
          <w:rFonts w:ascii="Times New Roman" w:hAnsi="Times New Roman" w:cs="Times New Roman"/>
          <w:b/>
          <w:bCs/>
        </w:rPr>
        <w:t>Εισαγωγή</w:t>
      </w:r>
    </w:p>
    <w:p w14:paraId="2D682F51" w14:textId="756CF693" w:rsidR="00AB13D8" w:rsidRPr="00060086" w:rsidRDefault="00724053" w:rsidP="00C1315D">
      <w:pPr>
        <w:spacing w:line="240" w:lineRule="auto"/>
        <w:jc w:val="both"/>
        <w:rPr>
          <w:rFonts w:ascii="Times New Roman" w:hAnsi="Times New Roman" w:cs="Times New Roman"/>
        </w:rPr>
      </w:pPr>
      <w:r w:rsidRPr="00060086">
        <w:rPr>
          <w:rFonts w:ascii="Times New Roman" w:hAnsi="Times New Roman" w:cs="Times New Roman"/>
        </w:rPr>
        <w:t>Το μελάνωμα του ραγοειδούς αποτελεί το πιο συνήθη ενδοφθαλμικό καρκ</w:t>
      </w:r>
      <w:r w:rsidR="00C1315D">
        <w:rPr>
          <w:rFonts w:ascii="Times New Roman" w:hAnsi="Times New Roman" w:cs="Times New Roman"/>
        </w:rPr>
        <w:t>ί</w:t>
      </w:r>
      <w:r w:rsidRPr="00060086">
        <w:rPr>
          <w:rFonts w:ascii="Times New Roman" w:hAnsi="Times New Roman" w:cs="Times New Roman"/>
        </w:rPr>
        <w:t xml:space="preserve">νο και το δεύτερο πιο κοινό μελάνωμα μετά του δέρματος. Προέρχεται από τα μελανοκύτταρα και τις περισσότερες φορές έγκειται στον χοροειδή χιτώνα. </w:t>
      </w:r>
      <w:r w:rsidR="00B823EB">
        <w:rPr>
          <w:rFonts w:ascii="Times New Roman" w:hAnsi="Times New Roman" w:cs="Times New Roman"/>
        </w:rPr>
        <w:t>Έ</w:t>
      </w:r>
      <w:r w:rsidR="00C1315D">
        <w:rPr>
          <w:rFonts w:ascii="Times New Roman" w:hAnsi="Times New Roman" w:cs="Times New Roman"/>
        </w:rPr>
        <w:t xml:space="preserve">νας </w:t>
      </w:r>
      <w:r w:rsidRPr="00060086">
        <w:rPr>
          <w:rFonts w:ascii="Times New Roman" w:hAnsi="Times New Roman" w:cs="Times New Roman"/>
        </w:rPr>
        <w:t>σπάνιος τύπος καρκίνου</w:t>
      </w:r>
      <w:r w:rsidR="00C1315D">
        <w:rPr>
          <w:rFonts w:ascii="Times New Roman" w:hAnsi="Times New Roman" w:cs="Times New Roman"/>
        </w:rPr>
        <w:t xml:space="preserve"> ο οποίος όμως χαρακτηρίζεται απ</w:t>
      </w:r>
      <w:r w:rsidR="00B823EB">
        <w:rPr>
          <w:rFonts w:ascii="Times New Roman" w:hAnsi="Times New Roman" w:cs="Times New Roman"/>
        </w:rPr>
        <w:t>ό</w:t>
      </w:r>
      <w:r w:rsidR="00C1315D">
        <w:rPr>
          <w:rFonts w:ascii="Times New Roman" w:hAnsi="Times New Roman" w:cs="Times New Roman"/>
        </w:rPr>
        <w:t xml:space="preserve"> χαμηλή πιθανότητα επιβίωσης</w:t>
      </w:r>
      <w:r w:rsidRPr="00060086">
        <w:rPr>
          <w:rFonts w:ascii="Times New Roman" w:hAnsi="Times New Roman" w:cs="Times New Roman"/>
        </w:rPr>
        <w:t xml:space="preserve">. </w:t>
      </w:r>
    </w:p>
    <w:p w14:paraId="318862B6" w14:textId="62154918" w:rsidR="00AB13D8" w:rsidRPr="00060086" w:rsidRDefault="00AB13D8" w:rsidP="00C1315D">
      <w:pPr>
        <w:spacing w:line="240" w:lineRule="auto"/>
        <w:jc w:val="both"/>
        <w:rPr>
          <w:rFonts w:ascii="Times New Roman" w:hAnsi="Times New Roman" w:cs="Times New Roman"/>
        </w:rPr>
      </w:pPr>
      <w:r w:rsidRPr="00060086">
        <w:rPr>
          <w:rFonts w:ascii="Times New Roman" w:hAnsi="Times New Roman" w:cs="Times New Roman"/>
        </w:rPr>
        <w:lastRenderedPageBreak/>
        <w:t xml:space="preserve">Το μικοπεριβάλλον του όγκου του ραγοειδούς κυριαρχείται απο </w:t>
      </w:r>
      <w:r w:rsidRPr="00060086">
        <w:rPr>
          <w:rFonts w:ascii="Times New Roman" w:hAnsi="Times New Roman" w:cs="Times New Roman"/>
          <w:lang w:val="en-US"/>
        </w:rPr>
        <w:t>T</w:t>
      </w:r>
      <w:r w:rsidRPr="00060086">
        <w:rPr>
          <w:rFonts w:ascii="Times New Roman" w:hAnsi="Times New Roman" w:cs="Times New Roman"/>
        </w:rPr>
        <w:t xml:space="preserve"> </w:t>
      </w:r>
      <w:r w:rsidR="00C1315D">
        <w:rPr>
          <w:rFonts w:ascii="Times New Roman" w:hAnsi="Times New Roman" w:cs="Times New Roman"/>
        </w:rPr>
        <w:t>λεμφοκύτταρα</w:t>
      </w:r>
      <w:r w:rsidRPr="00060086">
        <w:rPr>
          <w:rFonts w:ascii="Times New Roman" w:hAnsi="Times New Roman" w:cs="Times New Roman"/>
        </w:rPr>
        <w:t xml:space="preserve">. Τα </w:t>
      </w:r>
      <w:r w:rsidRPr="00060086">
        <w:rPr>
          <w:rFonts w:ascii="Times New Roman" w:hAnsi="Times New Roman" w:cs="Times New Roman"/>
          <w:lang w:val="en-US"/>
        </w:rPr>
        <w:t>CD</w:t>
      </w:r>
      <w:r w:rsidRPr="00060086">
        <w:rPr>
          <w:rFonts w:ascii="Times New Roman" w:hAnsi="Times New Roman" w:cs="Times New Roman"/>
        </w:rPr>
        <w:t xml:space="preserve">8+ </w:t>
      </w:r>
      <w:r w:rsidRPr="00060086">
        <w:rPr>
          <w:rFonts w:ascii="Times New Roman" w:hAnsi="Times New Roman" w:cs="Times New Roman"/>
          <w:lang w:val="en-US"/>
        </w:rPr>
        <w:t>T</w:t>
      </w:r>
      <w:r w:rsidRPr="00060086">
        <w:rPr>
          <w:rFonts w:ascii="Times New Roman" w:hAnsi="Times New Roman" w:cs="Times New Roman"/>
        </w:rPr>
        <w:t xml:space="preserve"> </w:t>
      </w:r>
      <w:r w:rsidR="00C1315D">
        <w:rPr>
          <w:rFonts w:ascii="Times New Roman" w:hAnsi="Times New Roman" w:cs="Times New Roman"/>
        </w:rPr>
        <w:t>λεμφοκύτταρα</w:t>
      </w:r>
      <w:r w:rsidRPr="00060086">
        <w:rPr>
          <w:rFonts w:ascii="Times New Roman" w:hAnsi="Times New Roman" w:cs="Times New Roman"/>
        </w:rPr>
        <w:t xml:space="preserve"> είναι ο κατ’εξοχήν πληθυσμός, ενώ τα </w:t>
      </w:r>
      <w:r w:rsidRPr="00060086">
        <w:rPr>
          <w:rFonts w:ascii="Times New Roman" w:hAnsi="Times New Roman" w:cs="Times New Roman"/>
          <w:lang w:val="en-US"/>
        </w:rPr>
        <w:t>CD</w:t>
      </w:r>
      <w:r w:rsidRPr="00060086">
        <w:rPr>
          <w:rFonts w:ascii="Times New Roman" w:hAnsi="Times New Roman" w:cs="Times New Roman"/>
        </w:rPr>
        <w:t xml:space="preserve">4+ </w:t>
      </w:r>
      <w:r w:rsidRPr="00060086">
        <w:rPr>
          <w:rFonts w:ascii="Times New Roman" w:hAnsi="Times New Roman" w:cs="Times New Roman"/>
          <w:lang w:val="en-US"/>
        </w:rPr>
        <w:t>T</w:t>
      </w:r>
      <w:r w:rsidRPr="00060086">
        <w:rPr>
          <w:rFonts w:ascii="Times New Roman" w:hAnsi="Times New Roman" w:cs="Times New Roman"/>
        </w:rPr>
        <w:t xml:space="preserve"> </w:t>
      </w:r>
      <w:r w:rsidR="00C1315D">
        <w:rPr>
          <w:rFonts w:ascii="Times New Roman" w:hAnsi="Times New Roman" w:cs="Times New Roman"/>
        </w:rPr>
        <w:t>λεμφοκύτταρα</w:t>
      </w:r>
      <w:r w:rsidRPr="00060086">
        <w:rPr>
          <w:rFonts w:ascii="Times New Roman" w:hAnsi="Times New Roman" w:cs="Times New Roman"/>
        </w:rPr>
        <w:t xml:space="preserve"> εντοπίζονται σε χαμηλότερ</w:t>
      </w:r>
      <w:r w:rsidR="00C1315D">
        <w:rPr>
          <w:rFonts w:ascii="Times New Roman" w:hAnsi="Times New Roman" w:cs="Times New Roman"/>
        </w:rPr>
        <w:t>ο αριθμό</w:t>
      </w:r>
      <w:r w:rsidRPr="00060086">
        <w:rPr>
          <w:rFonts w:ascii="Times New Roman" w:hAnsi="Times New Roman" w:cs="Times New Roman"/>
        </w:rPr>
        <w:t xml:space="preserve">. Προηγούμενη δημοσιευμένη μελέτη από το εργαστήριο μας έδειξε ότι οι όγκοι με λιγότερα διηθούμενα </w:t>
      </w:r>
      <w:r w:rsidRPr="00060086">
        <w:rPr>
          <w:rFonts w:ascii="Times New Roman" w:hAnsi="Times New Roman" w:cs="Times New Roman"/>
          <w:lang w:val="en-US"/>
        </w:rPr>
        <w:t>T</w:t>
      </w:r>
      <w:r w:rsidRPr="00060086">
        <w:rPr>
          <w:rFonts w:ascii="Times New Roman" w:hAnsi="Times New Roman" w:cs="Times New Roman"/>
        </w:rPr>
        <w:t xml:space="preserve"> </w:t>
      </w:r>
      <w:r w:rsidR="00C1315D">
        <w:rPr>
          <w:rFonts w:ascii="Times New Roman" w:hAnsi="Times New Roman" w:cs="Times New Roman"/>
        </w:rPr>
        <w:t>λεμφοκύτταρα</w:t>
      </w:r>
      <w:r w:rsidRPr="00060086">
        <w:rPr>
          <w:rFonts w:ascii="Times New Roman" w:hAnsi="Times New Roman" w:cs="Times New Roman"/>
        </w:rPr>
        <w:t xml:space="preserve"> σχετίζονται με αυξημένη </w:t>
      </w:r>
      <w:r w:rsidR="00C1315D">
        <w:rPr>
          <w:rFonts w:ascii="Times New Roman" w:hAnsi="Times New Roman" w:cs="Times New Roman"/>
        </w:rPr>
        <w:t xml:space="preserve">πιθανότητα </w:t>
      </w:r>
      <w:r w:rsidRPr="00060086">
        <w:rPr>
          <w:rFonts w:ascii="Times New Roman" w:hAnsi="Times New Roman" w:cs="Times New Roman"/>
        </w:rPr>
        <w:t>μετάσταση</w:t>
      </w:r>
      <w:r w:rsidR="00C1315D">
        <w:rPr>
          <w:rFonts w:ascii="Times New Roman" w:hAnsi="Times New Roman" w:cs="Times New Roman"/>
        </w:rPr>
        <w:t>ς</w:t>
      </w:r>
      <w:r w:rsidRPr="00060086">
        <w:rPr>
          <w:rFonts w:ascii="Times New Roman" w:hAnsi="Times New Roman" w:cs="Times New Roman"/>
        </w:rPr>
        <w:t xml:space="preserve"> και επιθετικότητα</w:t>
      </w:r>
      <w:r w:rsidR="00B823EB">
        <w:rPr>
          <w:rFonts w:ascii="Times New Roman" w:hAnsi="Times New Roman" w:cs="Times New Roman"/>
        </w:rPr>
        <w:t xml:space="preserve"> </w:t>
      </w:r>
      <w:r w:rsidR="004874EA">
        <w:rPr>
          <w:rFonts w:ascii="Times New Roman" w:hAnsi="Times New Roman" w:cs="Times New Roman"/>
        </w:rPr>
        <w:fldChar w:fldCharType="begin"/>
      </w:r>
      <w:r w:rsidR="004874EA">
        <w:rPr>
          <w:rFonts w:ascii="Times New Roman" w:hAnsi="Times New Roman" w:cs="Times New Roman"/>
        </w:rPr>
        <w:instrText xml:space="preserve"> ADDIN ZOTERO_ITEM CSL_CITATION {"citationID":"WDFw5AI2","properties":{"unsorted":false,"formattedCitation":"\\super 1\\nosupersub{}","plainCitation":"1","noteIndex":0},"citationItems":[{"id":105,"uris":["http://zotero.org/users/local/026jsU3R/items/UCKGY4G2"],"itemData":{"id":105,"type":"article-journal","container-title":"Cancer Immunology, Immunotherapy","DOI":"10.1007/s00262-025-04198-7","ISSN":"1432-0851","issue":"11","journalAbbreviation":"Cancer Immunol Immunother","language":"en","page":"343","source":"DOI.org (Crossref)","title":"Identification of two distinct uveal melanoma subtypes based on the immune cell infiltration of the primary tumour","volume":"74","author":[{"family":"Panagiotidis","given":"Konstantinos"},{"family":"Owens","given":"Sally"},{"family":"Finegan","given":"Grainne"},{"family":"Horgan","given":"Noel"},{"family":"Tsavdaridis","given":"Stefanos"},{"family":"Kennedy","given":"Susan"},{"family":"Floudas","given":"Achilleas"}],"issued":{"date-parts":[["2025",10,23]]}}}],"schema":"https://github.com/citation-style-language/schema/raw/master/csl-citation.json"} </w:instrText>
      </w:r>
      <w:r w:rsidR="004874EA">
        <w:rPr>
          <w:rFonts w:ascii="Times New Roman" w:hAnsi="Times New Roman" w:cs="Times New Roman"/>
        </w:rPr>
        <w:fldChar w:fldCharType="separate"/>
      </w:r>
      <w:r w:rsidR="004874EA" w:rsidRPr="004874EA">
        <w:rPr>
          <w:rFonts w:ascii="Times New Roman" w:hAnsi="Times New Roman" w:cs="Times New Roman"/>
          <w:kern w:val="0"/>
          <w:vertAlign w:val="superscript"/>
        </w:rPr>
        <w:t>1</w:t>
      </w:r>
      <w:r w:rsidR="004874EA">
        <w:rPr>
          <w:rFonts w:ascii="Times New Roman" w:hAnsi="Times New Roman" w:cs="Times New Roman"/>
        </w:rPr>
        <w:fldChar w:fldCharType="end"/>
      </w:r>
      <w:r w:rsidRPr="00060086">
        <w:rPr>
          <w:rFonts w:ascii="Times New Roman" w:hAnsi="Times New Roman" w:cs="Times New Roman"/>
        </w:rPr>
        <w:t xml:space="preserve">. </w:t>
      </w:r>
    </w:p>
    <w:p w14:paraId="7CB54130" w14:textId="77777777" w:rsidR="004A655D" w:rsidRPr="00D42D67" w:rsidRDefault="004A655D" w:rsidP="00C1315D">
      <w:pPr>
        <w:spacing w:line="240" w:lineRule="auto"/>
        <w:jc w:val="both"/>
        <w:rPr>
          <w:rFonts w:ascii="Times New Roman" w:hAnsi="Times New Roman" w:cs="Times New Roman"/>
        </w:rPr>
      </w:pPr>
    </w:p>
    <w:p w14:paraId="7F80D4D8" w14:textId="4A278B04" w:rsidR="004A655D" w:rsidRPr="00060086" w:rsidRDefault="004A655D" w:rsidP="00C1315D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060086">
        <w:rPr>
          <w:rFonts w:ascii="Times New Roman" w:hAnsi="Times New Roman" w:cs="Times New Roman"/>
          <w:b/>
          <w:bCs/>
        </w:rPr>
        <w:t>Μέθοδοι</w:t>
      </w:r>
    </w:p>
    <w:p w14:paraId="0C4DC937" w14:textId="5FC01349" w:rsidR="004A655D" w:rsidRPr="00FA0B51" w:rsidRDefault="004A655D" w:rsidP="00C1315D">
      <w:pPr>
        <w:spacing w:line="240" w:lineRule="auto"/>
        <w:jc w:val="both"/>
        <w:rPr>
          <w:rFonts w:ascii="Times New Roman" w:hAnsi="Times New Roman" w:cs="Times New Roman"/>
        </w:rPr>
      </w:pPr>
      <w:r w:rsidRPr="00060086">
        <w:rPr>
          <w:rFonts w:ascii="Times New Roman" w:hAnsi="Times New Roman" w:cs="Times New Roman"/>
        </w:rPr>
        <w:t xml:space="preserve">Στη συγκεκριμένη μελέτη η </w:t>
      </w:r>
      <w:r w:rsidR="00D42D67">
        <w:rPr>
          <w:rFonts w:ascii="Times New Roman" w:hAnsi="Times New Roman" w:cs="Times New Roman"/>
          <w:lang w:val="en-US"/>
        </w:rPr>
        <w:t>scRNA</w:t>
      </w:r>
      <w:r w:rsidR="00D42D67" w:rsidRPr="00D42D67">
        <w:rPr>
          <w:rFonts w:ascii="Times New Roman" w:hAnsi="Times New Roman" w:cs="Times New Roman"/>
        </w:rPr>
        <w:t>-</w:t>
      </w:r>
      <w:r w:rsidR="00D42D67">
        <w:rPr>
          <w:rFonts w:ascii="Times New Roman" w:hAnsi="Times New Roman" w:cs="Times New Roman"/>
          <w:lang w:val="en-US"/>
        </w:rPr>
        <w:t>seq</w:t>
      </w:r>
      <w:r w:rsidR="00D42D67" w:rsidRPr="00D42D67">
        <w:rPr>
          <w:rFonts w:ascii="Times New Roman" w:hAnsi="Times New Roman" w:cs="Times New Roman"/>
        </w:rPr>
        <w:t xml:space="preserve"> </w:t>
      </w:r>
      <w:r w:rsidRPr="00060086">
        <w:rPr>
          <w:rFonts w:ascii="Times New Roman" w:hAnsi="Times New Roman" w:cs="Times New Roman"/>
        </w:rPr>
        <w:t xml:space="preserve">ανάλυση των </w:t>
      </w:r>
      <w:r w:rsidR="00FA0B51">
        <w:rPr>
          <w:rFonts w:ascii="Times New Roman" w:hAnsi="Times New Roman" w:cs="Times New Roman"/>
        </w:rPr>
        <w:t xml:space="preserve">μεταστατικών </w:t>
      </w:r>
      <w:r w:rsidRPr="00060086">
        <w:rPr>
          <w:rFonts w:ascii="Times New Roman" w:hAnsi="Times New Roman" w:cs="Times New Roman"/>
        </w:rPr>
        <w:t>δειγμάτων πραγματοποιήθηκε</w:t>
      </w:r>
      <w:r w:rsidR="00D42D67">
        <w:rPr>
          <w:rFonts w:ascii="Times New Roman" w:hAnsi="Times New Roman" w:cs="Times New Roman"/>
        </w:rPr>
        <w:t xml:space="preserve"> </w:t>
      </w:r>
      <w:r w:rsidRPr="00060086">
        <w:rPr>
          <w:rFonts w:ascii="Times New Roman" w:hAnsi="Times New Roman" w:cs="Times New Roman"/>
        </w:rPr>
        <w:t xml:space="preserve"> στην πλατφόρμα </w:t>
      </w:r>
      <w:r w:rsidRPr="00060086">
        <w:rPr>
          <w:rFonts w:ascii="Times New Roman" w:hAnsi="Times New Roman" w:cs="Times New Roman"/>
          <w:lang w:val="en-US"/>
        </w:rPr>
        <w:t>RStudio</w:t>
      </w:r>
      <w:r w:rsidRPr="00060086">
        <w:rPr>
          <w:rFonts w:ascii="Times New Roman" w:hAnsi="Times New Roman" w:cs="Times New Roman"/>
        </w:rPr>
        <w:t>. Τα δείγματα, μετά από εκτενή ποιοτικό έλεγχο</w:t>
      </w:r>
      <w:r w:rsidR="00FA0B51" w:rsidRPr="00FA0B51">
        <w:rPr>
          <w:rFonts w:ascii="Times New Roman" w:hAnsi="Times New Roman" w:cs="Times New Roman"/>
        </w:rPr>
        <w:t xml:space="preserve">, </w:t>
      </w:r>
      <w:r w:rsidRPr="00060086">
        <w:rPr>
          <w:rFonts w:ascii="Times New Roman" w:hAnsi="Times New Roman" w:cs="Times New Roman"/>
        </w:rPr>
        <w:t>υποβλήθηκαν σε κανονικοποί</w:t>
      </w:r>
      <w:r w:rsidR="004874EA">
        <w:rPr>
          <w:rFonts w:ascii="Times New Roman" w:hAnsi="Times New Roman" w:cs="Times New Roman"/>
        </w:rPr>
        <w:t>η</w:t>
      </w:r>
      <w:r w:rsidRPr="00060086">
        <w:rPr>
          <w:rFonts w:ascii="Times New Roman" w:hAnsi="Times New Roman" w:cs="Times New Roman"/>
        </w:rPr>
        <w:t xml:space="preserve">ση </w:t>
      </w:r>
      <w:r w:rsidR="00E64752" w:rsidRPr="00060086">
        <w:rPr>
          <w:rFonts w:ascii="Times New Roman" w:hAnsi="Times New Roman" w:cs="Times New Roman"/>
        </w:rPr>
        <w:t xml:space="preserve">και κλιμάκωση μέσω του πακέτου </w:t>
      </w:r>
      <w:r w:rsidR="00E64752" w:rsidRPr="00060086">
        <w:rPr>
          <w:rFonts w:ascii="Times New Roman" w:hAnsi="Times New Roman" w:cs="Times New Roman"/>
          <w:lang w:val="en-US"/>
        </w:rPr>
        <w:t>SCTransform</w:t>
      </w:r>
      <w:r w:rsidR="00E64752" w:rsidRPr="00060086">
        <w:rPr>
          <w:rFonts w:ascii="Times New Roman" w:hAnsi="Times New Roman" w:cs="Times New Roman"/>
        </w:rPr>
        <w:t xml:space="preserve">. Μετά από μείωση διαστάσεων, τα δείγματα ενώθηκαν και ομαδοποιήθηκαν. Η ταυτοποίηση των </w:t>
      </w:r>
      <w:r w:rsidR="00FA0B51">
        <w:rPr>
          <w:rFonts w:ascii="Times New Roman" w:hAnsi="Times New Roman" w:cs="Times New Roman"/>
        </w:rPr>
        <w:t>πληθυσμών</w:t>
      </w:r>
      <w:r w:rsidR="00E64752" w:rsidRPr="00060086">
        <w:rPr>
          <w:rFonts w:ascii="Times New Roman" w:hAnsi="Times New Roman" w:cs="Times New Roman"/>
        </w:rPr>
        <w:t xml:space="preserve"> πραγματοποιήθηκε βάση του μεταγραφικού τους προφιλ. Στη συνέχεια, τα </w:t>
      </w:r>
      <w:r w:rsidR="00E65E0A" w:rsidRPr="00060086">
        <w:rPr>
          <w:rFonts w:ascii="Times New Roman" w:hAnsi="Times New Roman" w:cs="Times New Roman"/>
        </w:rPr>
        <w:t>μελανο</w:t>
      </w:r>
      <w:r w:rsidR="00E64752" w:rsidRPr="00060086">
        <w:rPr>
          <w:rFonts w:ascii="Times New Roman" w:hAnsi="Times New Roman" w:cs="Times New Roman"/>
        </w:rPr>
        <w:t xml:space="preserve">κύτταρα απομονώθηκαν </w:t>
      </w:r>
      <w:r w:rsidR="00FA0B51">
        <w:rPr>
          <w:rFonts w:ascii="Times New Roman" w:hAnsi="Times New Roman" w:cs="Times New Roman"/>
        </w:rPr>
        <w:t xml:space="preserve">και συγκρίθηκαν με τους πληθυσμούς των μελανοκυττάρων από τον πρωτοπαθή όγκο, που είχαν εντοπιστεί σε προηγούμενη μας δημοσίευση, μέσω του πακέτου </w:t>
      </w:r>
      <w:r w:rsidR="00FA0B51">
        <w:rPr>
          <w:rFonts w:ascii="Times New Roman" w:hAnsi="Times New Roman" w:cs="Times New Roman"/>
          <w:i/>
          <w:iCs/>
          <w:lang w:val="en-US"/>
        </w:rPr>
        <w:t>ClusterFoldSimilarity</w:t>
      </w:r>
      <w:r w:rsidR="00FA0B51" w:rsidRPr="00FA0B51">
        <w:rPr>
          <w:rFonts w:ascii="Times New Roman" w:hAnsi="Times New Roman" w:cs="Times New Roman"/>
          <w:i/>
          <w:iCs/>
        </w:rPr>
        <w:t xml:space="preserve"> </w:t>
      </w:r>
      <w:r w:rsidR="00FA0B51">
        <w:rPr>
          <w:rFonts w:ascii="Times New Roman" w:hAnsi="Times New Roman" w:cs="Times New Roman"/>
        </w:rPr>
        <w:t>και εντοπίστηκαν οι εξερχόμενοι</w:t>
      </w:r>
      <w:r w:rsidR="00C1315D">
        <w:rPr>
          <w:rFonts w:ascii="Times New Roman" w:hAnsi="Times New Roman" w:cs="Times New Roman"/>
        </w:rPr>
        <w:t xml:space="preserve"> απ</w:t>
      </w:r>
      <w:r w:rsidR="004874EA">
        <w:rPr>
          <w:rFonts w:ascii="Times New Roman" w:hAnsi="Times New Roman" w:cs="Times New Roman"/>
        </w:rPr>
        <w:t>ό</w:t>
      </w:r>
      <w:r w:rsidR="00C1315D">
        <w:rPr>
          <w:rFonts w:ascii="Times New Roman" w:hAnsi="Times New Roman" w:cs="Times New Roman"/>
        </w:rPr>
        <w:t xml:space="preserve"> τον πρωτοπαθή όγκο</w:t>
      </w:r>
      <w:r w:rsidR="00FA0B51">
        <w:rPr>
          <w:rFonts w:ascii="Times New Roman" w:hAnsi="Times New Roman" w:cs="Times New Roman"/>
        </w:rPr>
        <w:t xml:space="preserve"> και εισερχόμενοι</w:t>
      </w:r>
      <w:r w:rsidR="00C1315D">
        <w:rPr>
          <w:rFonts w:ascii="Times New Roman" w:hAnsi="Times New Roman" w:cs="Times New Roman"/>
        </w:rPr>
        <w:t xml:space="preserve"> στο σημείο της μετάστασης</w:t>
      </w:r>
      <w:r w:rsidR="00FA0B51">
        <w:rPr>
          <w:rFonts w:ascii="Times New Roman" w:hAnsi="Times New Roman" w:cs="Times New Roman"/>
        </w:rPr>
        <w:t xml:space="preserve"> πληθυσμοί.</w:t>
      </w:r>
    </w:p>
    <w:p w14:paraId="128EFA8B" w14:textId="77777777" w:rsidR="00A356DE" w:rsidRPr="00FA0B51" w:rsidRDefault="00A356DE" w:rsidP="00C1315D">
      <w:pPr>
        <w:spacing w:line="240" w:lineRule="auto"/>
        <w:jc w:val="both"/>
        <w:rPr>
          <w:rFonts w:ascii="Times New Roman" w:hAnsi="Times New Roman" w:cs="Times New Roman"/>
          <w:i/>
          <w:iCs/>
        </w:rPr>
      </w:pPr>
    </w:p>
    <w:p w14:paraId="196EFDEA" w14:textId="05D0F708" w:rsidR="00A356DE" w:rsidRPr="00060086" w:rsidRDefault="00A356DE" w:rsidP="00C1315D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060086">
        <w:rPr>
          <w:rFonts w:ascii="Times New Roman" w:hAnsi="Times New Roman" w:cs="Times New Roman"/>
          <w:b/>
          <w:bCs/>
        </w:rPr>
        <w:t>Αποτελέσματα</w:t>
      </w:r>
    </w:p>
    <w:p w14:paraId="219EC86B" w14:textId="428959C0" w:rsidR="00A356DE" w:rsidRPr="00060086" w:rsidRDefault="00A356DE" w:rsidP="00C1315D">
      <w:pPr>
        <w:spacing w:line="240" w:lineRule="auto"/>
        <w:jc w:val="both"/>
        <w:rPr>
          <w:rFonts w:ascii="Times New Roman" w:hAnsi="Times New Roman" w:cs="Times New Roman"/>
        </w:rPr>
      </w:pPr>
      <w:r w:rsidRPr="00060086">
        <w:rPr>
          <w:rFonts w:ascii="Times New Roman" w:hAnsi="Times New Roman" w:cs="Times New Roman"/>
        </w:rPr>
        <w:t>Κατά τη διάρκεια της ταυτοποίησης των ομάδων των κυττάρων εντοπίστηκαν 20 διαφορετικές ομάδες. Ο κυρίαρχος πληθυσμός ήταν τα μελανοκύτταρα, ακολουθ</w:t>
      </w:r>
      <w:r w:rsidR="00B823EB">
        <w:rPr>
          <w:rFonts w:ascii="Times New Roman" w:hAnsi="Times New Roman" w:cs="Times New Roman"/>
        </w:rPr>
        <w:t>ού</w:t>
      </w:r>
      <w:r w:rsidRPr="00060086">
        <w:rPr>
          <w:rFonts w:ascii="Times New Roman" w:hAnsi="Times New Roman" w:cs="Times New Roman"/>
        </w:rPr>
        <w:t>μεν</w:t>
      </w:r>
      <w:r w:rsidR="00B823EB">
        <w:rPr>
          <w:rFonts w:ascii="Times New Roman" w:hAnsi="Times New Roman" w:cs="Times New Roman"/>
        </w:rPr>
        <w:t>α</w:t>
      </w:r>
      <w:r w:rsidRPr="00060086">
        <w:rPr>
          <w:rFonts w:ascii="Times New Roman" w:hAnsi="Times New Roman" w:cs="Times New Roman"/>
        </w:rPr>
        <w:t xml:space="preserve"> από τα </w:t>
      </w:r>
      <w:r w:rsidRPr="00060086">
        <w:rPr>
          <w:rFonts w:ascii="Times New Roman" w:hAnsi="Times New Roman" w:cs="Times New Roman"/>
          <w:lang w:val="en-US"/>
        </w:rPr>
        <w:t>CD</w:t>
      </w:r>
      <w:r w:rsidRPr="00060086">
        <w:rPr>
          <w:rFonts w:ascii="Times New Roman" w:hAnsi="Times New Roman" w:cs="Times New Roman"/>
        </w:rPr>
        <w:t xml:space="preserve">8+ </w:t>
      </w:r>
      <w:r w:rsidRPr="00060086">
        <w:rPr>
          <w:rFonts w:ascii="Times New Roman" w:hAnsi="Times New Roman" w:cs="Times New Roman"/>
          <w:lang w:val="en-US"/>
        </w:rPr>
        <w:t>T</w:t>
      </w:r>
      <w:r w:rsidRPr="00060086">
        <w:rPr>
          <w:rFonts w:ascii="Times New Roman" w:hAnsi="Times New Roman" w:cs="Times New Roman"/>
        </w:rPr>
        <w:t xml:space="preserve"> </w:t>
      </w:r>
      <w:r w:rsidR="00B823EB">
        <w:rPr>
          <w:rFonts w:ascii="Times New Roman" w:hAnsi="Times New Roman" w:cs="Times New Roman"/>
        </w:rPr>
        <w:t>λεμφοκύτταρα</w:t>
      </w:r>
      <w:r w:rsidRPr="00060086">
        <w:rPr>
          <w:rFonts w:ascii="Times New Roman" w:hAnsi="Times New Roman" w:cs="Times New Roman"/>
        </w:rPr>
        <w:t xml:space="preserve"> και τα μακροφάγα. Η ταυτοποίηση των πληθυσμών πραγματοποιήθηκε μέσω της έκφρασης συγκεκριμένων δεικτών όπως το </w:t>
      </w:r>
      <w:r w:rsidRPr="00060086">
        <w:rPr>
          <w:rFonts w:ascii="Times New Roman" w:hAnsi="Times New Roman" w:cs="Times New Roman"/>
          <w:lang w:val="en-US"/>
        </w:rPr>
        <w:t>PMEL</w:t>
      </w:r>
      <w:r w:rsidRPr="00060086">
        <w:rPr>
          <w:rFonts w:ascii="Times New Roman" w:hAnsi="Times New Roman" w:cs="Times New Roman"/>
        </w:rPr>
        <w:t xml:space="preserve"> και το </w:t>
      </w:r>
      <w:r w:rsidRPr="00060086">
        <w:rPr>
          <w:rFonts w:ascii="Times New Roman" w:hAnsi="Times New Roman" w:cs="Times New Roman"/>
          <w:lang w:val="en-US"/>
        </w:rPr>
        <w:t>MLANA</w:t>
      </w:r>
      <w:r w:rsidRPr="00060086">
        <w:rPr>
          <w:rFonts w:ascii="Times New Roman" w:hAnsi="Times New Roman" w:cs="Times New Roman"/>
        </w:rPr>
        <w:t xml:space="preserve"> για τα </w:t>
      </w:r>
      <w:r w:rsidR="004874EA">
        <w:rPr>
          <w:rFonts w:ascii="Times New Roman" w:hAnsi="Times New Roman" w:cs="Times New Roman"/>
        </w:rPr>
        <w:t>μελανοκύτταρα</w:t>
      </w:r>
      <w:r w:rsidRPr="00060086">
        <w:rPr>
          <w:rFonts w:ascii="Times New Roman" w:hAnsi="Times New Roman" w:cs="Times New Roman"/>
        </w:rPr>
        <w:t xml:space="preserve"> και το </w:t>
      </w:r>
      <w:r w:rsidRPr="00060086">
        <w:rPr>
          <w:rFonts w:ascii="Times New Roman" w:hAnsi="Times New Roman" w:cs="Times New Roman"/>
          <w:lang w:val="en-US"/>
        </w:rPr>
        <w:t>CD</w:t>
      </w:r>
      <w:r w:rsidRPr="00060086">
        <w:rPr>
          <w:rFonts w:ascii="Times New Roman" w:hAnsi="Times New Roman" w:cs="Times New Roman"/>
        </w:rPr>
        <w:t>3</w:t>
      </w:r>
      <w:r w:rsidRPr="00060086">
        <w:rPr>
          <w:rFonts w:ascii="Times New Roman" w:hAnsi="Times New Roman" w:cs="Times New Roman"/>
          <w:lang w:val="en-US"/>
        </w:rPr>
        <w:t>E</w:t>
      </w:r>
      <w:r w:rsidRPr="00060086">
        <w:rPr>
          <w:rFonts w:ascii="Times New Roman" w:hAnsi="Times New Roman" w:cs="Times New Roman"/>
        </w:rPr>
        <w:t xml:space="preserve"> για τα </w:t>
      </w:r>
      <w:r w:rsidRPr="00060086">
        <w:rPr>
          <w:rFonts w:ascii="Times New Roman" w:hAnsi="Times New Roman" w:cs="Times New Roman"/>
          <w:lang w:val="en-US"/>
        </w:rPr>
        <w:t>T</w:t>
      </w:r>
      <w:r w:rsidRPr="00060086">
        <w:rPr>
          <w:rFonts w:ascii="Times New Roman" w:hAnsi="Times New Roman" w:cs="Times New Roman"/>
        </w:rPr>
        <w:t xml:space="preserve"> </w:t>
      </w:r>
      <w:r w:rsidR="00B823EB">
        <w:rPr>
          <w:rFonts w:ascii="Times New Roman" w:hAnsi="Times New Roman" w:cs="Times New Roman"/>
        </w:rPr>
        <w:t>λεμφοκύτταρα</w:t>
      </w:r>
      <w:r w:rsidRPr="00060086">
        <w:rPr>
          <w:rFonts w:ascii="Times New Roman" w:hAnsi="Times New Roman" w:cs="Times New Roman"/>
        </w:rPr>
        <w:t xml:space="preserve">. Στη συνέχεια αποτυπώθηκε ο διαμοιρασμός των κυττάρων των μεταστατικών δειγμάτων και των πρωτοπαθών όγκων στους διαφόρους πληθυσμούς. </w:t>
      </w:r>
    </w:p>
    <w:p w14:paraId="5F95FE4E" w14:textId="7DFC6B2C" w:rsidR="00E65E0A" w:rsidRDefault="00E65E0A" w:rsidP="00C1315D">
      <w:pPr>
        <w:spacing w:line="240" w:lineRule="auto"/>
        <w:jc w:val="both"/>
        <w:rPr>
          <w:rFonts w:ascii="Times New Roman" w:hAnsi="Times New Roman" w:cs="Times New Roman"/>
        </w:rPr>
      </w:pPr>
      <w:r w:rsidRPr="00060086">
        <w:rPr>
          <w:rFonts w:ascii="Times New Roman" w:hAnsi="Times New Roman" w:cs="Times New Roman"/>
        </w:rPr>
        <w:t>Τα μελανοκύτταρα απομονώθηκαν και επανομαδοποιήθηκαν σε 6 διαφορετικούς πληθυσμούς. Ύστερα από ανάλυση τροχιάς, ο πληθυσμός 2 ταυτοποιήθηκε ως το σημείο εκκίνησης λόγω της υψηλότερης εντροπίας και του υψηλότερου διηθητικού αποτυπώματος. Μετά από σύγκριση των πληθυσμών του πρωτοπαθούς όγκου και των μεταστατικών δειγμάτων, οι πληθυσμοί 2 και 6</w:t>
      </w:r>
      <w:r w:rsidR="00A86182" w:rsidRPr="00060086">
        <w:rPr>
          <w:rFonts w:ascii="Times New Roman" w:hAnsi="Times New Roman" w:cs="Times New Roman"/>
        </w:rPr>
        <w:t xml:space="preserve"> των μεταστατικών δειγμάτων βρέθηκαν ως οι πληθυσμοί με τις μεγαλύτερες ομοιότητες με τους εξερχόμενους πληθυσμούς του πρωτοπαθούς όγκου. Τέλος, δημιουργήθηκε </w:t>
      </w:r>
      <w:r w:rsidR="00B823EB">
        <w:rPr>
          <w:rFonts w:ascii="Times New Roman" w:hAnsi="Times New Roman" w:cs="Times New Roman"/>
        </w:rPr>
        <w:t xml:space="preserve">διαγραμμά </w:t>
      </w:r>
      <w:r w:rsidR="00A86182" w:rsidRPr="00060086">
        <w:rPr>
          <w:rFonts w:ascii="Times New Roman" w:hAnsi="Times New Roman" w:cs="Times New Roman"/>
          <w:lang w:val="en-US"/>
        </w:rPr>
        <w:t>Venn</w:t>
      </w:r>
      <w:r w:rsidR="00A86182" w:rsidRPr="00060086">
        <w:rPr>
          <w:rFonts w:ascii="Times New Roman" w:hAnsi="Times New Roman" w:cs="Times New Roman"/>
        </w:rPr>
        <w:t xml:space="preserve"> που </w:t>
      </w:r>
      <w:r w:rsidR="00FA0B51">
        <w:rPr>
          <w:rFonts w:ascii="Times New Roman" w:hAnsi="Times New Roman" w:cs="Times New Roman"/>
        </w:rPr>
        <w:t>αντι</w:t>
      </w:r>
      <w:r w:rsidR="00A86182" w:rsidRPr="00060086">
        <w:rPr>
          <w:rFonts w:ascii="Times New Roman" w:hAnsi="Times New Roman" w:cs="Times New Roman"/>
        </w:rPr>
        <w:t>κατοπτρίζει το σύνολο των διαφορετικά εκφραζόμενων γονιδίων μεταξύ των πληθυσμών 3 και 6 από τα μεταστατικά δείγματα και του εξερχόμενου πληθυσμού από τον πρωτοπαθή όγκο, καθώς και το σύνολο των κοινών γονιδίων μεταξύ των 3 αυτών πληθυσμών.</w:t>
      </w:r>
    </w:p>
    <w:p w14:paraId="19DF402F" w14:textId="77777777" w:rsidR="00B823EB" w:rsidRDefault="00B823EB" w:rsidP="00C1315D">
      <w:pPr>
        <w:spacing w:line="240" w:lineRule="auto"/>
        <w:jc w:val="both"/>
        <w:rPr>
          <w:rFonts w:ascii="Times New Roman" w:hAnsi="Times New Roman" w:cs="Times New Roman"/>
        </w:rPr>
      </w:pPr>
    </w:p>
    <w:p w14:paraId="2B4DDD7B" w14:textId="56EB51A5" w:rsidR="00B823EB" w:rsidRPr="00B823EB" w:rsidRDefault="00B823EB" w:rsidP="00B823EB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B823EB">
        <w:rPr>
          <w:rFonts w:ascii="Times New Roman" w:hAnsi="Times New Roman" w:cs="Times New Roman"/>
          <w:b/>
          <w:bCs/>
        </w:rPr>
        <w:t>Συμπέρασμα</w:t>
      </w:r>
    </w:p>
    <w:p w14:paraId="281057D5" w14:textId="64286370" w:rsidR="00A86182" w:rsidRDefault="00B823EB" w:rsidP="00C1315D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Η ανγνώρηση των εξερχόμενων και των εισερχόμενων πληθυσμών επιτρέπει τον εντοπισμό βιοδεικτών μετάστασης και των μηχανισμών που την προάγουν</w:t>
      </w:r>
    </w:p>
    <w:p w14:paraId="30557855" w14:textId="77777777" w:rsidR="004874EA" w:rsidRPr="00E65E0A" w:rsidRDefault="004874EA" w:rsidP="00C1315D">
      <w:pPr>
        <w:spacing w:line="240" w:lineRule="auto"/>
        <w:jc w:val="both"/>
        <w:rPr>
          <w:rFonts w:ascii="Times New Roman" w:hAnsi="Times New Roman" w:cs="Times New Roman"/>
        </w:rPr>
      </w:pPr>
    </w:p>
    <w:p w14:paraId="3429290F" w14:textId="3F8CF546" w:rsidR="00E64752" w:rsidRPr="004874EA" w:rsidRDefault="004874EA" w:rsidP="00C1315D">
      <w:pPr>
        <w:spacing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</w:rPr>
        <w:t>Βιβλιογραφία</w:t>
      </w:r>
    </w:p>
    <w:p w14:paraId="5138EA47" w14:textId="0FA2F764" w:rsidR="004874EA" w:rsidRPr="004874EA" w:rsidRDefault="004874EA" w:rsidP="004874EA">
      <w:pPr>
        <w:pStyle w:val="Bibliography"/>
        <w:spacing w:line="240" w:lineRule="auto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6CAF78B2" wp14:editId="435F046F">
            <wp:simplePos x="0" y="0"/>
            <wp:positionH relativeFrom="column">
              <wp:posOffset>-22197</wp:posOffset>
            </wp:positionH>
            <wp:positionV relativeFrom="paragraph">
              <wp:posOffset>579838</wp:posOffset>
            </wp:positionV>
            <wp:extent cx="5056505" cy="6598920"/>
            <wp:effectExtent l="0" t="0" r="0" b="0"/>
            <wp:wrapTopAndBottom/>
            <wp:docPr id="33148802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488020" name=""/>
                    <pic:cNvPicPr/>
                  </pic:nvPicPr>
                  <pic:blipFill rotWithShape="1"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 b="16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6505" cy="6598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74EA">
        <w:rPr>
          <w:rFonts w:ascii="Times New Roman" w:hAnsi="Times New Roman" w:cs="Times New Roman"/>
          <w:b/>
          <w:bCs/>
        </w:rPr>
        <w:fldChar w:fldCharType="begin"/>
      </w:r>
      <w:r w:rsidRPr="004874EA">
        <w:rPr>
          <w:rFonts w:ascii="Times New Roman" w:hAnsi="Times New Roman" w:cs="Times New Roman"/>
          <w:b/>
          <w:bCs/>
          <w:lang w:val="en-US"/>
        </w:rPr>
        <w:instrText xml:space="preserve"> ADDIN ZOTERO_BIBL {"uncited":[],"omitted":[],"custom":[]} CSL_BIBLIOGRAPHY </w:instrText>
      </w:r>
      <w:r w:rsidRPr="004874EA">
        <w:rPr>
          <w:rFonts w:ascii="Times New Roman" w:hAnsi="Times New Roman" w:cs="Times New Roman"/>
          <w:b/>
          <w:bCs/>
        </w:rPr>
        <w:fldChar w:fldCharType="separate"/>
      </w:r>
      <w:r w:rsidRPr="004874EA">
        <w:rPr>
          <w:rFonts w:ascii="Times New Roman" w:hAnsi="Times New Roman" w:cs="Times New Roman"/>
          <w:lang w:val="en-US"/>
        </w:rPr>
        <w:t>1.</w:t>
      </w:r>
      <w:r w:rsidRPr="004874EA">
        <w:rPr>
          <w:rFonts w:ascii="Times New Roman" w:hAnsi="Times New Roman" w:cs="Times New Roman"/>
          <w:lang w:val="en-US"/>
        </w:rPr>
        <w:tab/>
        <w:t xml:space="preserve">Panagiotidis, K. </w:t>
      </w:r>
      <w:r w:rsidRPr="004874EA">
        <w:rPr>
          <w:rFonts w:ascii="Times New Roman" w:hAnsi="Times New Roman" w:cs="Times New Roman"/>
          <w:i/>
          <w:iCs/>
          <w:lang w:val="en-US"/>
        </w:rPr>
        <w:t>et al.</w:t>
      </w:r>
      <w:r w:rsidRPr="004874EA">
        <w:rPr>
          <w:rFonts w:ascii="Times New Roman" w:hAnsi="Times New Roman" w:cs="Times New Roman"/>
          <w:lang w:val="en-US"/>
        </w:rPr>
        <w:t xml:space="preserve"> Identification of two distinct uveal melanoma subtypes based on the immune cell infiltration of the primary tumour. </w:t>
      </w:r>
      <w:r w:rsidRPr="004874EA">
        <w:rPr>
          <w:rFonts w:ascii="Times New Roman" w:hAnsi="Times New Roman" w:cs="Times New Roman"/>
          <w:i/>
          <w:iCs/>
        </w:rPr>
        <w:t>Cancer Immunol Immunother</w:t>
      </w:r>
      <w:r w:rsidRPr="004874EA">
        <w:rPr>
          <w:rFonts w:ascii="Times New Roman" w:hAnsi="Times New Roman" w:cs="Times New Roman"/>
        </w:rPr>
        <w:t xml:space="preserve"> </w:t>
      </w:r>
      <w:r w:rsidRPr="004874EA">
        <w:rPr>
          <w:rFonts w:ascii="Times New Roman" w:hAnsi="Times New Roman" w:cs="Times New Roman"/>
          <w:b/>
          <w:bCs/>
        </w:rPr>
        <w:t>74</w:t>
      </w:r>
      <w:r w:rsidRPr="004874EA">
        <w:rPr>
          <w:rFonts w:ascii="Times New Roman" w:hAnsi="Times New Roman" w:cs="Times New Roman"/>
        </w:rPr>
        <w:t>, 343 (2025).</w:t>
      </w:r>
    </w:p>
    <w:p w14:paraId="2B737BF4" w14:textId="7D725FB4" w:rsidR="004874EA" w:rsidRPr="004874EA" w:rsidRDefault="004874EA" w:rsidP="004874EA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8C48F6" wp14:editId="230200DC">
                <wp:simplePos x="0" y="0"/>
                <wp:positionH relativeFrom="margin">
                  <wp:align>center</wp:align>
                </wp:positionH>
                <wp:positionV relativeFrom="paragraph">
                  <wp:posOffset>6730061</wp:posOffset>
                </wp:positionV>
                <wp:extent cx="6042355" cy="2495550"/>
                <wp:effectExtent l="0" t="0" r="15875" b="19050"/>
                <wp:wrapNone/>
                <wp:docPr id="187297822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2355" cy="2495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3BB6AA6" w14:textId="043073A6" w:rsidR="004874EA" w:rsidRPr="00060086" w:rsidRDefault="004874EA" w:rsidP="004874E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</w:pPr>
                            <w:r w:rsidRPr="00060086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 xml:space="preserve">Figure 1: </w:t>
                            </w:r>
                            <w:r w:rsidR="00AA7633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Cell composition of metastatic Uveal Melanoma TME and identification of ingressing to secondary site and egressing from the primary site populations</w:t>
                            </w:r>
                            <w:r w:rsidRPr="00060086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 xml:space="preserve">. </w:t>
                            </w:r>
                            <w:r w:rsidRPr="0006008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A. UMAP plot depicting all clusters identified following integration of samples</w:t>
                            </w:r>
                            <w:r w:rsidR="00AA7633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. </w:t>
                            </w:r>
                            <w:r w:rsidRPr="00060086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A total of twenty clusters were identified, four melanocyte clusters, two mesenchymal cells clusters, one endothelial cells cluster, two CD4+ T-cells clusters, four CD8+ T-cells clusters, one NK-cells cluster, two macrophages clusters, one monocytes cluster, one B-cells cluster, one plasma-cells/plasmablasts cluster and one plasmacytoid dendritic cells cluster shaded with different colors. Feature plots depict the level and distribution of expression of linage specific markers used for annotation. B.</w:t>
                            </w:r>
                            <w:r w:rsidRPr="004874EA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4874E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Schematic showing clusters from primary and metastatic tumor objects and their corresponding most similar cluster of the other object – similarity values were calculated using the ClusterFoldSimilarity algorithm without integration of objects</w:t>
                            </w:r>
                          </w:p>
                          <w:p w14:paraId="77F75218" w14:textId="77777777" w:rsidR="004874EA" w:rsidRPr="00060086" w:rsidRDefault="004874EA" w:rsidP="004874E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8C48F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529.95pt;width:475.8pt;height:196.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" fillcolor="white [3201]" strokecolor="white [3212]" strokeweight=".5pt">
                <v:textbox>
                  <w:txbxContent>
                    <w:p w14:paraId="73BB6AA6" w14:textId="043073A6" w:rsidR="004874EA" w:rsidRPr="00060086" w:rsidRDefault="004874EA" w:rsidP="004874EA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</w:pPr>
                      <w:r w:rsidRPr="00060086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 xml:space="preserve">Figure 1: </w:t>
                      </w:r>
                      <w:r w:rsidR="00AA7633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Cell composition of metastatic Uveal Melanoma TME and identification of ingressing to secondary site and egressing from the primary site populations</w:t>
                      </w:r>
                      <w:r w:rsidRPr="00060086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 xml:space="preserve">. </w:t>
                      </w:r>
                      <w:r w:rsidRPr="00060086">
                        <w:rPr>
                          <w:rFonts w:ascii="Times New Roman" w:hAnsi="Times New Roman" w:cs="Times New Roman"/>
                          <w:lang w:val="en-US"/>
                        </w:rPr>
                        <w:t>A. UMAP plot depicting all clusters identified following integration of samples</w:t>
                      </w:r>
                      <w:r w:rsidR="00AA7633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. </w:t>
                      </w:r>
                      <w:r w:rsidRPr="00060086">
                        <w:rPr>
                          <w:rFonts w:ascii="Times New Roman" w:hAnsi="Times New Roman" w:cs="Times New Roman"/>
                          <w:lang w:val="en-US"/>
                        </w:rPr>
                        <w:t>A total of twenty clusters were identified, four melanocyte clusters, two mesenchymal cells clusters, one endothelial cells cluster, two CD4+ T-cells clusters, four CD8+ T-cells clusters, one NK-cells cluster, two macrophages clusters, one monocytes cluster, one B-cells cluster, one plasma-cells/plasmablasts cluster and one plasmacytoid dendritic cells cluster shaded with different colors. Feature plots depict the level and distribution of expression of linage specific markers used for annotation. B.</w:t>
                      </w:r>
                      <w:r w:rsidRPr="004874EA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4874EA">
                        <w:rPr>
                          <w:rFonts w:ascii="Times New Roman" w:hAnsi="Times New Roman" w:cs="Times New Roman"/>
                          <w:lang w:val="en-US"/>
                        </w:rPr>
                        <w:t>Schematic showing clusters from primary and metastatic tumor objects and their corresponding most similar cluster of the other object – similarity values were calculated using the ClusterFoldSimilarity algorithm without integration of objects</w:t>
                      </w:r>
                    </w:p>
                    <w:p w14:paraId="77F75218" w14:textId="77777777" w:rsidR="004874EA" w:rsidRPr="00060086" w:rsidRDefault="004874EA" w:rsidP="004874EA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874EA">
        <w:rPr>
          <w:rFonts w:ascii="Times New Roman" w:hAnsi="Times New Roman" w:cs="Times New Roman"/>
          <w:b/>
          <w:bCs/>
        </w:rPr>
        <w:fldChar w:fldCharType="end"/>
      </w:r>
    </w:p>
    <w:p w14:paraId="054E7AD1" w14:textId="3B97372F" w:rsidR="00DC01CD" w:rsidRPr="00DC01CD" w:rsidRDefault="00DC01CD" w:rsidP="00B823EB">
      <w:pPr>
        <w:spacing w:line="240" w:lineRule="auto"/>
        <w:rPr>
          <w:rFonts w:ascii="Times New Roman" w:hAnsi="Times New Roman" w:cs="Times New Roman"/>
          <w:i/>
          <w:iCs/>
          <w:sz w:val="22"/>
          <w:szCs w:val="22"/>
        </w:rPr>
      </w:pPr>
    </w:p>
    <w:p w14:paraId="5B89B044" w14:textId="72B931C8" w:rsidR="00DC01CD" w:rsidRPr="00DC01CD" w:rsidRDefault="00DC01CD" w:rsidP="00C1315D">
      <w:pPr>
        <w:spacing w:line="240" w:lineRule="auto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</w:p>
    <w:p w14:paraId="14B8CF9F" w14:textId="7E682C24" w:rsidR="00DC01CD" w:rsidRPr="00DC01CD" w:rsidRDefault="00DC01CD" w:rsidP="00C1315D">
      <w:pPr>
        <w:spacing w:line="240" w:lineRule="auto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</w:p>
    <w:p w14:paraId="0EA29729" w14:textId="7836AA88" w:rsidR="00DC01CD" w:rsidRPr="00DC01CD" w:rsidRDefault="00DC01CD" w:rsidP="00C1315D">
      <w:pPr>
        <w:spacing w:line="240" w:lineRule="auto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</w:p>
    <w:p w14:paraId="3506C77B" w14:textId="2CDEA061" w:rsidR="00060086" w:rsidRPr="00AA7633" w:rsidRDefault="00060086" w:rsidP="00AA7633">
      <w:pPr>
        <w:spacing w:line="240" w:lineRule="auto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</w:p>
    <w:sectPr w:rsidR="00060086" w:rsidRPr="00AA763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623D39"/>
    <w:multiLevelType w:val="multilevel"/>
    <w:tmpl w:val="01C2E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784473"/>
    <w:multiLevelType w:val="multilevel"/>
    <w:tmpl w:val="4C222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1538240">
    <w:abstractNumId w:val="1"/>
  </w:num>
  <w:num w:numId="2" w16cid:durableId="804853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634"/>
    <w:rsid w:val="00060086"/>
    <w:rsid w:val="00310E20"/>
    <w:rsid w:val="004874EA"/>
    <w:rsid w:val="004A655D"/>
    <w:rsid w:val="00724053"/>
    <w:rsid w:val="0093034E"/>
    <w:rsid w:val="00A11935"/>
    <w:rsid w:val="00A356DE"/>
    <w:rsid w:val="00A86182"/>
    <w:rsid w:val="00A8623B"/>
    <w:rsid w:val="00A87634"/>
    <w:rsid w:val="00AA7633"/>
    <w:rsid w:val="00AB13D8"/>
    <w:rsid w:val="00AB36B8"/>
    <w:rsid w:val="00B33EC9"/>
    <w:rsid w:val="00B823EB"/>
    <w:rsid w:val="00C1315D"/>
    <w:rsid w:val="00D42D67"/>
    <w:rsid w:val="00D847B9"/>
    <w:rsid w:val="00DC01CD"/>
    <w:rsid w:val="00E64752"/>
    <w:rsid w:val="00E65E0A"/>
    <w:rsid w:val="00ED1D66"/>
    <w:rsid w:val="00F60F84"/>
    <w:rsid w:val="00F75B90"/>
    <w:rsid w:val="00F95ABE"/>
    <w:rsid w:val="00FA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1035F"/>
  <w15:chartTrackingRefBased/>
  <w15:docId w15:val="{D9B7593B-C973-4FDD-892E-B577B4F69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7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7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6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6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6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76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6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6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6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6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6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6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6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7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7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6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6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76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6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6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63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01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1CD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4874EA"/>
    <w:pPr>
      <w:tabs>
        <w:tab w:val="left" w:pos="264"/>
      </w:tabs>
      <w:spacing w:after="0" w:line="480" w:lineRule="auto"/>
      <w:ind w:left="264" w:hanging="26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.roumbas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achilleas.floudas@uoi.gr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sastef2001@gmail.co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A9405-6BF3-4573-ABE9-01920D551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915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STEFANOS TSAVDARIDIS</dc:creator>
  <cp:keywords/>
  <dc:description/>
  <cp:lastModifiedBy>STEFANOS TSAVDARIDIS</cp:lastModifiedBy>
  <cp:revision>6</cp:revision>
  <dcterms:created xsi:type="dcterms:W3CDTF">2026-10-13T07:52:00Z</dcterms:created>
  <dcterms:modified xsi:type="dcterms:W3CDTF">2026-10-13T11:47:00Z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zotero-version="10.0.6"&gt;&lt;session id="eR6LH2UL"/&gt;&lt;style id="http://www.zotero.org/styles/nature" hasBibliography="1" bibliographyStyleHasBeenSet="1"/&gt;&lt;prefs&gt;&lt;pref name="fieldType" value="Field"/&gt;&lt;/prefs&gt;&lt;/data&gt;</vt:lpwstr>
  </property>
</Properties>
</file>